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662BF" w14:textId="77777777" w:rsidR="004946B0" w:rsidRDefault="004946B0" w:rsidP="004946B0">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Na temelju članka 41. točke 6. Statuta Grada Zagreba (Službeni glasnik Grada Zagreba 23/16, 2/18, 23/18 i 3/20), Gradska skupština Grada Zagreba, na __ sjednici, _______ 2021. godine donijela je</w:t>
      </w:r>
    </w:p>
    <w:p w14:paraId="5216FC72" w14:textId="77777777" w:rsidR="004946B0" w:rsidRDefault="004946B0" w:rsidP="004946B0">
      <w:pPr>
        <w:jc w:val="both"/>
        <w:rPr>
          <w:rFonts w:ascii="Times New Roman" w:eastAsia="Times New Roman" w:hAnsi="Times New Roman" w:cs="Times New Roman"/>
          <w:b/>
          <w:sz w:val="28"/>
          <w:szCs w:val="28"/>
        </w:rPr>
      </w:pPr>
    </w:p>
    <w:p w14:paraId="56DF910E" w14:textId="77777777" w:rsidR="004946B0" w:rsidRDefault="004946B0" w:rsidP="004946B0">
      <w:pPr>
        <w:jc w:val="both"/>
        <w:rPr>
          <w:rFonts w:ascii="Times New Roman" w:eastAsia="Times New Roman" w:hAnsi="Times New Roman" w:cs="Times New Roman"/>
          <w:b/>
          <w:sz w:val="28"/>
          <w:szCs w:val="28"/>
        </w:rPr>
      </w:pPr>
    </w:p>
    <w:p w14:paraId="59CCB8A6" w14:textId="77777777" w:rsidR="004946B0" w:rsidRDefault="004946B0" w:rsidP="004946B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PROGRAM ZA MLADE GRADA ZAGREBA </w:t>
      </w:r>
    </w:p>
    <w:p w14:paraId="1DD4AE18" w14:textId="1B5F76DC" w:rsidR="004946B0" w:rsidRPr="00C24B2A" w:rsidRDefault="004946B0" w:rsidP="004946B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OD 2021. DO 2025.</w:t>
      </w:r>
      <w:r w:rsidR="00C24B2A">
        <w:rPr>
          <w:rFonts w:ascii="Times New Roman" w:eastAsia="Times New Roman" w:hAnsi="Times New Roman" w:cs="Times New Roman"/>
          <w:b/>
          <w:sz w:val="28"/>
          <w:szCs w:val="28"/>
        </w:rPr>
        <w:t xml:space="preserve"> </w:t>
      </w:r>
      <w:r w:rsidR="00C24B2A" w:rsidRPr="00B02F0B">
        <w:rPr>
          <w:rFonts w:ascii="Times New Roman" w:eastAsia="Times New Roman" w:hAnsi="Times New Roman" w:cs="Times New Roman"/>
          <w:b/>
          <w:sz w:val="28"/>
          <w:szCs w:val="28"/>
        </w:rPr>
        <w:t xml:space="preserve">GODINE </w:t>
      </w:r>
    </w:p>
    <w:p w14:paraId="032796E1" w14:textId="77777777" w:rsidR="004946B0" w:rsidRDefault="004946B0" w:rsidP="004946B0">
      <w:pPr>
        <w:jc w:val="both"/>
        <w:rPr>
          <w:rFonts w:ascii="Times New Roman" w:eastAsia="Times New Roman" w:hAnsi="Times New Roman" w:cs="Times New Roman"/>
          <w:sz w:val="24"/>
          <w:szCs w:val="24"/>
        </w:rPr>
      </w:pPr>
    </w:p>
    <w:p w14:paraId="20D3E625" w14:textId="77777777" w:rsidR="004946B0" w:rsidRDefault="004946B0" w:rsidP="004946B0">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UVOD</w:t>
      </w:r>
    </w:p>
    <w:p w14:paraId="7C30D9F4" w14:textId="05F9BEA8" w:rsidR="004946B0" w:rsidRDefault="004946B0" w:rsidP="004946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za mlade Grada Zagreba od 2021. do 2025. godine (u daljnjem tekstu: Program) strateški je dokument kojim Grad Zagreb odgovara na potrebe mladih u Zagrebu i planira daljnju kontinuiranu konstruktivnu komunikaciju o potrebama mladih u predviđenom razdoblju provedbe. Ovaj Program primjenjivat će se na sve mlade, bez ikakve diskriminacije. </w:t>
      </w:r>
    </w:p>
    <w:p w14:paraId="7926658A" w14:textId="6D4B5F9E" w:rsidR="004946B0" w:rsidRDefault="004946B0" w:rsidP="004946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Mlade </w:t>
      </w:r>
      <w:r w:rsidRPr="00B02F0B">
        <w:rPr>
          <w:rFonts w:ascii="Times New Roman" w:eastAsia="Times New Roman" w:hAnsi="Times New Roman" w:cs="Times New Roman"/>
          <w:sz w:val="24"/>
          <w:szCs w:val="24"/>
        </w:rPr>
        <w:t>osobe</w:t>
      </w:r>
      <w:r w:rsidR="00B02F0B">
        <w:rPr>
          <w:rFonts w:ascii="Times New Roman" w:eastAsia="Times New Roman" w:hAnsi="Times New Roman" w:cs="Times New Roman"/>
          <w:sz w:val="24"/>
          <w:szCs w:val="24"/>
        </w:rPr>
        <w:t xml:space="preserve"> </w:t>
      </w:r>
      <w:r w:rsidRPr="00B02F0B">
        <w:rPr>
          <w:rFonts w:ascii="Times New Roman" w:eastAsia="Times New Roman" w:hAnsi="Times New Roman" w:cs="Times New Roman"/>
          <w:sz w:val="24"/>
          <w:szCs w:val="24"/>
        </w:rPr>
        <w:t>su</w:t>
      </w:r>
      <w:r>
        <w:rPr>
          <w:rFonts w:ascii="Times New Roman" w:eastAsia="Times New Roman" w:hAnsi="Times New Roman" w:cs="Times New Roman"/>
          <w:sz w:val="24"/>
          <w:szCs w:val="24"/>
        </w:rPr>
        <w:t xml:space="preserve"> osobe od navršenih petnaest do navršenih trideset godina života</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te su samim time veoma heterogena društvena skupina s različitim potrebama, interesima, ulogama u životu. Mlade osobe u tom razdoblju razvijaju svoj identitet, vještine i kompetencije te istima doprinose</w:t>
      </w:r>
      <w:r w:rsidR="00DC26D1">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 preuzimaju različite značajne uloge pa su tako mlade osobe učenici, učitelji, studenti, poduzetnici, roditelji, radnici, voditelji različitih aktivnosti i brojni drugi, dajući tako svoj doprinos gradu u kojem djeluju kroz različite strukt</w:t>
      </w:r>
      <w:r w:rsidR="00A41766">
        <w:rPr>
          <w:rFonts w:ascii="Times New Roman" w:eastAsia="Times New Roman" w:hAnsi="Times New Roman" w:cs="Times New Roman"/>
          <w:sz w:val="24"/>
          <w:szCs w:val="24"/>
        </w:rPr>
        <w:t xml:space="preserve">ure društva u kojem se nalaze. </w:t>
      </w:r>
      <w:r>
        <w:rPr>
          <w:rFonts w:ascii="Times New Roman" w:eastAsia="Times New Roman" w:hAnsi="Times New Roman" w:cs="Times New Roman"/>
          <w:sz w:val="24"/>
          <w:szCs w:val="24"/>
        </w:rPr>
        <w:t>Odgovoriti na potrebe mladih različitih profila i usmjerenja izazovno je područje koje je stalno mijenjajuće te s</w:t>
      </w:r>
      <w:r w:rsidR="00B02F0B">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ov</w:t>
      </w:r>
      <w:r w:rsidR="00DC26D1">
        <w:rPr>
          <w:rFonts w:ascii="Times New Roman" w:eastAsia="Times New Roman" w:hAnsi="Times New Roman" w:cs="Times New Roman"/>
          <w:sz w:val="24"/>
          <w:szCs w:val="24"/>
        </w:rPr>
        <w:t>im</w:t>
      </w:r>
      <w:r>
        <w:rPr>
          <w:rFonts w:ascii="Times New Roman" w:eastAsia="Times New Roman" w:hAnsi="Times New Roman" w:cs="Times New Roman"/>
          <w:sz w:val="24"/>
          <w:szCs w:val="24"/>
        </w:rPr>
        <w:t xml:space="preserve"> program</w:t>
      </w:r>
      <w:r w:rsidR="00DC26D1">
        <w:rPr>
          <w:rFonts w:ascii="Times New Roman" w:eastAsia="Times New Roman" w:hAnsi="Times New Roman" w:cs="Times New Roman"/>
          <w:sz w:val="24"/>
          <w:szCs w:val="24"/>
        </w:rPr>
        <w:t>om</w:t>
      </w:r>
      <w:r>
        <w:rPr>
          <w:rFonts w:ascii="Times New Roman" w:eastAsia="Times New Roman" w:hAnsi="Times New Roman" w:cs="Times New Roman"/>
          <w:sz w:val="24"/>
          <w:szCs w:val="24"/>
        </w:rPr>
        <w:t xml:space="preserve"> planira i daljnji dijalog u pogledu potreba različitih skupina mladih osoba te koncept konstantne komunikacije s mladima različitih profila. </w:t>
      </w:r>
    </w:p>
    <w:p w14:paraId="511261BB" w14:textId="2B34DD4B" w:rsidR="004946B0" w:rsidRDefault="004946B0" w:rsidP="004946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za mlade Grada Zagreba vođen je potrebom za povećanjem kvalitete života mladih različitih skupina, poboljšanjem životnog standarda, povećanjem dijaloga s mladima, povezivanjem svih struktura, pružanjem što boljih jednakih mogućnosti za sve mlade, afirmacijom mladih, povećanjem međusektorske suradnje</w:t>
      </w:r>
      <w:r w:rsidR="00DC26D1">
        <w:rPr>
          <w:rFonts w:ascii="Times New Roman" w:eastAsia="Times New Roman" w:hAnsi="Times New Roman" w:cs="Times New Roman"/>
          <w:sz w:val="24"/>
          <w:szCs w:val="24"/>
        </w:rPr>
        <w:t xml:space="preserve"> te</w:t>
      </w:r>
      <w:r>
        <w:rPr>
          <w:rFonts w:ascii="Times New Roman" w:eastAsia="Times New Roman" w:hAnsi="Times New Roman" w:cs="Times New Roman"/>
          <w:sz w:val="24"/>
          <w:szCs w:val="24"/>
        </w:rPr>
        <w:t xml:space="preserve"> osnaživanjem mladih. </w:t>
      </w:r>
    </w:p>
    <w:p w14:paraId="493C33DA" w14:textId="77777777" w:rsidR="00D272B3" w:rsidRDefault="00D272B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59E01C5" w14:textId="77777777" w:rsidR="004946B0" w:rsidRDefault="004946B0" w:rsidP="004946B0">
      <w:pPr>
        <w:numPr>
          <w:ilvl w:val="0"/>
          <w:numId w:val="3"/>
        </w:numPr>
        <w:spacing w:before="200"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MLADI U GRADU ZAGREBU</w:t>
      </w:r>
      <w:r>
        <w:rPr>
          <w:rFonts w:ascii="Times New Roman" w:eastAsia="Times New Roman" w:hAnsi="Times New Roman" w:cs="Times New Roman"/>
          <w:b/>
          <w:i/>
          <w:sz w:val="24"/>
          <w:szCs w:val="24"/>
        </w:rPr>
        <w:t xml:space="preserve"> </w:t>
      </w:r>
    </w:p>
    <w:p w14:paraId="39B6B8A9" w14:textId="415EFBD7" w:rsidR="004946B0" w:rsidRDefault="004946B0" w:rsidP="004946B0">
      <w:pPr>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Prema </w:t>
      </w:r>
      <w:r w:rsidR="00321458">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opisu stanovništva iz 2011. godine u </w:t>
      </w:r>
      <w:r w:rsidR="00321458">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radu Zagrebu bilo je 145 926 mladih u dobi između 15 i 29 godina. Prema </w:t>
      </w:r>
      <w:r w:rsidR="00DC26D1">
        <w:rPr>
          <w:rFonts w:ascii="Times New Roman" w:eastAsia="Times New Roman" w:hAnsi="Times New Roman" w:cs="Times New Roman"/>
          <w:sz w:val="24"/>
          <w:szCs w:val="24"/>
        </w:rPr>
        <w:t>P</w:t>
      </w:r>
      <w:r>
        <w:rPr>
          <w:rFonts w:ascii="Times New Roman" w:eastAsia="Times New Roman" w:hAnsi="Times New Roman" w:cs="Times New Roman"/>
          <w:sz w:val="24"/>
          <w:szCs w:val="24"/>
        </w:rPr>
        <w:t>rocjeni stanovništva Republike Hrvatske u 2019. godini</w:t>
      </w:r>
      <w:r w:rsidR="00DC26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broj mladih u </w:t>
      </w:r>
      <w:r w:rsidR="00321458">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radu Zagrebu između 15 i 29 godina je 127 572 što u odnosu na ukupan broj stanovnika u </w:t>
      </w:r>
      <w:r w:rsidR="00321458">
        <w:rPr>
          <w:rFonts w:ascii="Times New Roman" w:eastAsia="Times New Roman" w:hAnsi="Times New Roman" w:cs="Times New Roman"/>
          <w:sz w:val="24"/>
          <w:szCs w:val="24"/>
        </w:rPr>
        <w:t>G</w:t>
      </w:r>
      <w:r>
        <w:rPr>
          <w:rFonts w:ascii="Times New Roman" w:eastAsia="Times New Roman" w:hAnsi="Times New Roman" w:cs="Times New Roman"/>
          <w:sz w:val="24"/>
          <w:szCs w:val="24"/>
        </w:rPr>
        <w:t>radu Zagrebu iznosi 15,8% mladih.</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Osim što broji najviše osnovnih i srednjih škola u Republici Hrvatskoj, </w:t>
      </w:r>
      <w:r w:rsidR="00321458">
        <w:rPr>
          <w:rFonts w:ascii="Times New Roman" w:eastAsia="Times New Roman" w:hAnsi="Times New Roman" w:cs="Times New Roman"/>
          <w:sz w:val="24"/>
          <w:szCs w:val="24"/>
        </w:rPr>
        <w:t>G</w:t>
      </w:r>
      <w:r>
        <w:rPr>
          <w:rFonts w:ascii="Times New Roman" w:eastAsia="Times New Roman" w:hAnsi="Times New Roman" w:cs="Times New Roman"/>
          <w:sz w:val="24"/>
          <w:szCs w:val="24"/>
        </w:rPr>
        <w:t>rad Zagreb je i najveći sveučilišni grad.</w:t>
      </w:r>
    </w:p>
    <w:p w14:paraId="308A7A27" w14:textId="471A974F" w:rsidR="00B70B7F" w:rsidRPr="00B70B7F" w:rsidRDefault="00B70B7F" w:rsidP="00B70B7F">
      <w:pPr>
        <w:jc w:val="both"/>
        <w:rPr>
          <w:rFonts w:ascii="Times New Roman" w:hAnsi="Times New Roman" w:cs="Times New Roman"/>
          <w:sz w:val="24"/>
          <w:szCs w:val="24"/>
        </w:rPr>
      </w:pPr>
      <w:r w:rsidRPr="00B70B7F">
        <w:rPr>
          <w:rFonts w:ascii="Times New Roman" w:hAnsi="Times New Roman" w:cs="Times New Roman"/>
          <w:sz w:val="24"/>
          <w:szCs w:val="24"/>
        </w:rPr>
        <w:t>Grad Zagreb razvija aktivnosti od posebnog značaja za pojedine skupine mladih. Tako Gradski ured za sport i mlade dugi niz godina putem Javnog natječaja za financiranje programa i projekata udruga iz područja udruga mladih ili udruga za mlade iz Proračuna Grada Zagreba financira udruge mladih ili udruge za mlade te njihove programe i projekte. U 2020. godini, putem tog natječaja dodijeljeno je ukupno 1.650.000,00 kuna za projekte namijenjene mladima za ukupno 105 programa i projekata, a u kojima je sudjelovalo</w:t>
      </w:r>
      <w:r w:rsidR="00321458">
        <w:rPr>
          <w:rFonts w:ascii="Times New Roman" w:hAnsi="Times New Roman" w:cs="Times New Roman"/>
          <w:sz w:val="24"/>
          <w:szCs w:val="24"/>
        </w:rPr>
        <w:t xml:space="preserve"> izravno</w:t>
      </w:r>
      <w:r w:rsidRPr="00B70B7F">
        <w:rPr>
          <w:rFonts w:ascii="Times New Roman" w:hAnsi="Times New Roman" w:cs="Times New Roman"/>
          <w:sz w:val="24"/>
          <w:szCs w:val="24"/>
        </w:rPr>
        <w:t xml:space="preserve"> 2500 mladih osoba. Na taj način održava se kontinuirana suradnja te razvija partnerstvo između organizacija civilnog društva koje djeluju u korist mladih i gradskih upravnih tijela. Također, putem instituta Javnog poziva za dodjelu jednokratnih financijskih potpora udrugama, gradska upravna tijela financiraju programe i projekte udruga koji rade s mladima.</w:t>
      </w:r>
    </w:p>
    <w:p w14:paraId="1F3E9400" w14:textId="2A4BCCC8" w:rsidR="004946B0" w:rsidRDefault="004946B0" w:rsidP="004946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Prema stavci Program 1001. Djelovanje za mlade usvojenog Proračuna za 2020. godinu Grad Zagreb sufinancira projekte prijavljene na natječaje europskih fondova ili partnerstva za EU, projekt Podrška procesu </w:t>
      </w:r>
      <w:proofErr w:type="spellStart"/>
      <w:r>
        <w:rPr>
          <w:rFonts w:ascii="Times New Roman" w:eastAsia="Times New Roman" w:hAnsi="Times New Roman" w:cs="Times New Roman"/>
          <w:sz w:val="24"/>
          <w:szCs w:val="24"/>
        </w:rPr>
        <w:t>deinstitucionalizacije</w:t>
      </w:r>
      <w:proofErr w:type="spellEnd"/>
      <w:r>
        <w:rPr>
          <w:rFonts w:ascii="Times New Roman" w:eastAsia="Times New Roman" w:hAnsi="Times New Roman" w:cs="Times New Roman"/>
          <w:sz w:val="24"/>
          <w:szCs w:val="24"/>
        </w:rPr>
        <w:t xml:space="preserve"> i prevencije institucionalizacije djece i mladih, kao i aktivnosti udruga mladih, izviđačkih udruga, Zagrebačkih mažoretkinja i edukaciju o poduzetništvu mladih putem javnih natječaja i </w:t>
      </w:r>
      <w:r w:rsidR="00C24B2A" w:rsidRPr="00B02F0B">
        <w:rPr>
          <w:rFonts w:ascii="Times New Roman" w:eastAsia="Times New Roman" w:hAnsi="Times New Roman" w:cs="Times New Roman"/>
          <w:sz w:val="24"/>
          <w:szCs w:val="24"/>
        </w:rPr>
        <w:t xml:space="preserve">javnih </w:t>
      </w:r>
      <w:r>
        <w:rPr>
          <w:rFonts w:ascii="Times New Roman" w:eastAsia="Times New Roman" w:hAnsi="Times New Roman" w:cs="Times New Roman"/>
          <w:sz w:val="24"/>
          <w:szCs w:val="24"/>
        </w:rPr>
        <w:t xml:space="preserve">poziva. </w:t>
      </w:r>
    </w:p>
    <w:p w14:paraId="3EC07F7E" w14:textId="77777777" w:rsidR="004946B0" w:rsidRPr="004946B0" w:rsidRDefault="004946B0" w:rsidP="004946B0">
      <w:pPr>
        <w:jc w:val="both"/>
        <w:rPr>
          <w:rFonts w:ascii="Times New Roman" w:eastAsia="Times New Roman" w:hAnsi="Times New Roman" w:cs="Times New Roman"/>
          <w:iCs/>
          <w:sz w:val="24"/>
          <w:szCs w:val="24"/>
        </w:rPr>
      </w:pPr>
    </w:p>
    <w:p w14:paraId="79E7E727" w14:textId="77777777" w:rsidR="004946B0" w:rsidRPr="004946B0" w:rsidRDefault="004946B0" w:rsidP="004946B0">
      <w:pPr>
        <w:spacing w:after="200"/>
        <w:jc w:val="both"/>
        <w:rPr>
          <w:rFonts w:ascii="Times New Roman" w:eastAsia="Times New Roman" w:hAnsi="Times New Roman" w:cs="Times New Roman"/>
          <w:iCs/>
          <w:sz w:val="24"/>
          <w:szCs w:val="24"/>
        </w:rPr>
      </w:pPr>
      <w:r w:rsidRPr="004946B0">
        <w:rPr>
          <w:rFonts w:ascii="Times New Roman" w:eastAsia="Times New Roman" w:hAnsi="Times New Roman" w:cs="Times New Roman"/>
          <w:b/>
          <w:iCs/>
          <w:sz w:val="24"/>
          <w:szCs w:val="24"/>
        </w:rPr>
        <w:t xml:space="preserve">Istraživanja kao temelj definiranja potreba mladih </w:t>
      </w:r>
    </w:p>
    <w:p w14:paraId="509BAFF7" w14:textId="3CA8F264" w:rsidR="004946B0" w:rsidRDefault="004946B0" w:rsidP="004946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Savjet mladih Grada Zagreba je u svibnju 2019. godine proveo istraživanje  o interesima i potrebama mladih u Gradu Zagrebu</w:t>
      </w:r>
      <w:r>
        <w:rPr>
          <w:rFonts w:ascii="Times New Roman" w:eastAsia="Times New Roman" w:hAnsi="Times New Roman" w:cs="Times New Roman"/>
          <w:b/>
          <w:i/>
          <w:sz w:val="24"/>
          <w:szCs w:val="24"/>
          <w:vertAlign w:val="superscript"/>
        </w:rPr>
        <w:footnoteReference w:id="3"/>
      </w:r>
      <w:r>
        <w:rPr>
          <w:rFonts w:ascii="Times New Roman" w:eastAsia="Times New Roman" w:hAnsi="Times New Roman" w:cs="Times New Roman"/>
          <w:sz w:val="24"/>
          <w:szCs w:val="24"/>
        </w:rPr>
        <w:t xml:space="preserve"> u kojem je sudjelovalo 600 osoba u dobi između 15 i 30 godina starosti u </w:t>
      </w:r>
      <w:r w:rsidR="00321458">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radu Zagrebu. Za potrebe istraživanja konstruirana su dva zasebna anketna upitnika, pri čemu je svaki anketni upitnik ispunilo 300 ispitanika. </w:t>
      </w:r>
    </w:p>
    <w:p w14:paraId="7FBA66AD" w14:textId="23E554BC" w:rsidR="004946B0" w:rsidRDefault="004946B0" w:rsidP="004946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Prvi anketni upitnik bio je namijenjen mjerenju razine svjesnosti i informiranosti o različitim sadržajima iz domene jedinice lokalne samouprave, programima, mjerama i politikama za mlade Grada Zagreba kao i problemima s kojima se suočavaju mladi u gradu Zagrebu dok je drugi anketni upitnik obuhvatio niz specifičnih tema. Upitnike je kreirao Savjet mladih Grada Zagreba pri čemu je implementiran značajan dio pitanja iz istraživanja koje je provedeno 2016. godine. Ispitanici su relativno neinformirani: 11% ispitanih ne zna za postojanje Gradske skupštine Grada Zagreba, odnosno, 58% ispitanih ne poznaje djelokrug</w:t>
      </w:r>
      <w:r w:rsidR="00C24B2A">
        <w:rPr>
          <w:rFonts w:ascii="Times New Roman" w:eastAsia="Times New Roman" w:hAnsi="Times New Roman" w:cs="Times New Roman"/>
          <w:sz w:val="24"/>
          <w:szCs w:val="24"/>
        </w:rPr>
        <w:t xml:space="preserve"> </w:t>
      </w:r>
      <w:r w:rsidR="00C24B2A" w:rsidRPr="00C223DC">
        <w:rPr>
          <w:rFonts w:ascii="Times New Roman" w:eastAsia="Times New Roman" w:hAnsi="Times New Roman" w:cs="Times New Roman"/>
          <w:sz w:val="24"/>
          <w:szCs w:val="24"/>
        </w:rPr>
        <w:t>rada Gradske skupštine</w:t>
      </w:r>
      <w:r>
        <w:rPr>
          <w:rFonts w:ascii="Times New Roman" w:eastAsia="Times New Roman" w:hAnsi="Times New Roman" w:cs="Times New Roman"/>
          <w:sz w:val="24"/>
          <w:szCs w:val="24"/>
        </w:rPr>
        <w:t xml:space="preserve">; 26% ispitanih ne zna za postojanje vijeća gradskih četvrti, odnosno, 69% ispitanih ne poznaje njihovu ulogu; 23% ispitanih ne zna za postojanje vijeća mjesnih </w:t>
      </w:r>
      <w:r>
        <w:rPr>
          <w:rFonts w:ascii="Times New Roman" w:eastAsia="Times New Roman" w:hAnsi="Times New Roman" w:cs="Times New Roman"/>
          <w:sz w:val="24"/>
          <w:szCs w:val="24"/>
        </w:rPr>
        <w:lastRenderedPageBreak/>
        <w:t xml:space="preserve">odbora, odnosno, 65% ispitanih ne poznaje njihovu ulogu. Razina aktivne participacije u mjesnoj samoupravi također je relativno niska. </w:t>
      </w:r>
      <w:r w:rsidR="00C24B2A" w:rsidRPr="00C223DC">
        <w:rPr>
          <w:rFonts w:ascii="Times New Roman" w:eastAsia="Times New Roman" w:hAnsi="Times New Roman" w:cs="Times New Roman"/>
          <w:sz w:val="24"/>
          <w:szCs w:val="24"/>
        </w:rPr>
        <w:t xml:space="preserve">Naime, </w:t>
      </w:r>
      <w:r>
        <w:rPr>
          <w:rFonts w:ascii="Times New Roman" w:eastAsia="Times New Roman" w:hAnsi="Times New Roman" w:cs="Times New Roman"/>
          <w:sz w:val="24"/>
          <w:szCs w:val="24"/>
        </w:rPr>
        <w:t>64% ispitanih uopće ne posjećuje prostorije mjesne samouprave, dok je u posljednjih godinu dana tek 7% ispitanih uputilo određeni broj inicijativa Vijeću mjesnog odbora i/ili Vijeću gradske četvrti.</w:t>
      </w:r>
    </w:p>
    <w:p w14:paraId="2D01F3C9" w14:textId="59655354" w:rsidR="004946B0" w:rsidRDefault="004946B0" w:rsidP="004946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Kad</w:t>
      </w:r>
      <w:r w:rsidR="0032145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su u pitanju posljednji izbori za Gradsku skupštinu, Vijeće gradske četvrti ili Vijeće mjesnog odbora, 60% ispitanih nije izašlo na izbore, odnosno, nije glasovalo. Upitani za mjere kojima bi lokalna vlast mogla potaknuti veću </w:t>
      </w:r>
      <w:proofErr w:type="spellStart"/>
      <w:r>
        <w:rPr>
          <w:rFonts w:ascii="Times New Roman" w:eastAsia="Times New Roman" w:hAnsi="Times New Roman" w:cs="Times New Roman"/>
          <w:sz w:val="24"/>
          <w:szCs w:val="24"/>
        </w:rPr>
        <w:t>izlaznost</w:t>
      </w:r>
      <w:proofErr w:type="spellEnd"/>
      <w:r>
        <w:rPr>
          <w:rFonts w:ascii="Times New Roman" w:eastAsia="Times New Roman" w:hAnsi="Times New Roman" w:cs="Times New Roman"/>
          <w:sz w:val="24"/>
          <w:szCs w:val="24"/>
        </w:rPr>
        <w:t xml:space="preserve"> mladih na izbore, najveći udio ispitanih, gotovo polovica, njih 48%, nisu mogli navesti konkretne mjere kojima bi lokalna vlast mogla potaknuti veću </w:t>
      </w:r>
      <w:proofErr w:type="spellStart"/>
      <w:r>
        <w:rPr>
          <w:rFonts w:ascii="Times New Roman" w:eastAsia="Times New Roman" w:hAnsi="Times New Roman" w:cs="Times New Roman"/>
          <w:sz w:val="24"/>
          <w:szCs w:val="24"/>
        </w:rPr>
        <w:t>izlaznost</w:t>
      </w:r>
      <w:proofErr w:type="spellEnd"/>
      <w:r>
        <w:rPr>
          <w:rFonts w:ascii="Times New Roman" w:eastAsia="Times New Roman" w:hAnsi="Times New Roman" w:cs="Times New Roman"/>
          <w:sz w:val="24"/>
          <w:szCs w:val="24"/>
        </w:rPr>
        <w:t xml:space="preserve"> mladih na izbore, petina ispitanih (21%) smatra kako lokalna vlast ne može učiniti ništa s čime bi potaknula veću </w:t>
      </w:r>
      <w:proofErr w:type="spellStart"/>
      <w:r>
        <w:rPr>
          <w:rFonts w:ascii="Times New Roman" w:eastAsia="Times New Roman" w:hAnsi="Times New Roman" w:cs="Times New Roman"/>
          <w:sz w:val="24"/>
          <w:szCs w:val="24"/>
        </w:rPr>
        <w:t>izlaznost</w:t>
      </w:r>
      <w:proofErr w:type="spellEnd"/>
      <w:r>
        <w:rPr>
          <w:rFonts w:ascii="Times New Roman" w:eastAsia="Times New Roman" w:hAnsi="Times New Roman" w:cs="Times New Roman"/>
          <w:sz w:val="24"/>
          <w:szCs w:val="24"/>
        </w:rPr>
        <w:t xml:space="preserve"> mladih na izbore, 17% ispitanih smatra kako nije na lokalnoj vlasti da potiče veću </w:t>
      </w:r>
      <w:proofErr w:type="spellStart"/>
      <w:r>
        <w:rPr>
          <w:rFonts w:ascii="Times New Roman" w:eastAsia="Times New Roman" w:hAnsi="Times New Roman" w:cs="Times New Roman"/>
          <w:sz w:val="24"/>
          <w:szCs w:val="24"/>
        </w:rPr>
        <w:t>izlaznost</w:t>
      </w:r>
      <w:proofErr w:type="spellEnd"/>
      <w:r>
        <w:rPr>
          <w:rFonts w:ascii="Times New Roman" w:eastAsia="Times New Roman" w:hAnsi="Times New Roman" w:cs="Times New Roman"/>
          <w:sz w:val="24"/>
          <w:szCs w:val="24"/>
        </w:rPr>
        <w:t xml:space="preserve"> mladih na izbore, dok je tek 15% ispitanih navelo konkretne mjere kojima bi lokalna vlast mogla potaknuti veću </w:t>
      </w:r>
      <w:proofErr w:type="spellStart"/>
      <w:r>
        <w:rPr>
          <w:rFonts w:ascii="Times New Roman" w:eastAsia="Times New Roman" w:hAnsi="Times New Roman" w:cs="Times New Roman"/>
          <w:sz w:val="24"/>
          <w:szCs w:val="24"/>
        </w:rPr>
        <w:t>izlaznost</w:t>
      </w:r>
      <w:proofErr w:type="spellEnd"/>
      <w:r>
        <w:rPr>
          <w:rFonts w:ascii="Times New Roman" w:eastAsia="Times New Roman" w:hAnsi="Times New Roman" w:cs="Times New Roman"/>
          <w:sz w:val="24"/>
          <w:szCs w:val="24"/>
        </w:rPr>
        <w:t xml:space="preserve"> mladih na izbore. Iskazan je afirmativan stav prema e-</w:t>
      </w:r>
      <w:r w:rsidR="00C24B2A" w:rsidRPr="00C223DC">
        <w:rPr>
          <w:rFonts w:ascii="Times New Roman" w:eastAsia="Times New Roman" w:hAnsi="Times New Roman" w:cs="Times New Roman"/>
          <w:sz w:val="24"/>
          <w:szCs w:val="24"/>
        </w:rPr>
        <w:t>glasanju</w:t>
      </w:r>
      <w:r>
        <w:rPr>
          <w:rFonts w:ascii="Times New Roman" w:eastAsia="Times New Roman" w:hAnsi="Times New Roman" w:cs="Times New Roman"/>
          <w:sz w:val="24"/>
          <w:szCs w:val="24"/>
        </w:rPr>
        <w:t xml:space="preserve"> kao obliku izjašnjavanja na dan izbora, najveći udio ispitanih, njih 81%, smatra kako uvođenje e</w:t>
      </w:r>
      <w:r w:rsidRPr="00C223DC">
        <w:rPr>
          <w:rFonts w:ascii="Times New Roman" w:eastAsia="Times New Roman" w:hAnsi="Times New Roman" w:cs="Times New Roman"/>
          <w:sz w:val="24"/>
          <w:szCs w:val="24"/>
        </w:rPr>
        <w:t>-</w:t>
      </w:r>
      <w:r w:rsidR="00C24B2A" w:rsidRPr="00C223DC">
        <w:rPr>
          <w:rFonts w:ascii="Times New Roman" w:eastAsia="Times New Roman" w:hAnsi="Times New Roman" w:cs="Times New Roman"/>
          <w:sz w:val="24"/>
          <w:szCs w:val="24"/>
        </w:rPr>
        <w:t>glasanja</w:t>
      </w:r>
      <w:r w:rsidRPr="00C223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predstavlja uglavnom (32%) ili u potpunosti (49%) dobru i korisnu inicijativu.</w:t>
      </w:r>
    </w:p>
    <w:p w14:paraId="3EF22017" w14:textId="4328D23E" w:rsidR="004946B0" w:rsidRDefault="004946B0" w:rsidP="004946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Razina informiranosti o odabranim ustanovama, programima, mjerama i politikama za mlade Grada Zagreba također je relativno niska. Primjerice, 46% ispitanih ne zna za postojanje Savjeta mladih Grada Zagreba, trećina ispitanih (33%) zna samo da Savjet postoji, dok je tek petina ispitanih (21%) djelomično ili u potpunosti upoznata s njegovom ulogom. Pri tome, 86,5% ispitanih ne zna tko sve može biti član Savjeta mladih Grada Zagreba. Nadalje, polovica ispitanih (51%) nikada nije čula za Nacionalni program za mlade koji je vrijedio za razdoblje od 2014. do 2017. godine, dok je trećina (35%) čula za Program no ne zna ništa o mjerama Programa. Za </w:t>
      </w:r>
      <w:r w:rsidR="004876FB">
        <w:rPr>
          <w:rFonts w:ascii="Times New Roman" w:eastAsia="Times New Roman" w:hAnsi="Times New Roman" w:cs="Times New Roman"/>
          <w:sz w:val="24"/>
          <w:szCs w:val="24"/>
        </w:rPr>
        <w:t xml:space="preserve">dosadašnji Program za mlade Grada Zagreba </w:t>
      </w:r>
      <w:r>
        <w:rPr>
          <w:rFonts w:ascii="Times New Roman" w:eastAsia="Times New Roman" w:hAnsi="Times New Roman" w:cs="Times New Roman"/>
          <w:sz w:val="24"/>
          <w:szCs w:val="24"/>
        </w:rPr>
        <w:t xml:space="preserve">48% ispitanih nikada nije čulo, 40% ispitanih za navedeni je </w:t>
      </w:r>
      <w:r w:rsidR="001E3132">
        <w:rPr>
          <w:rFonts w:ascii="Times New Roman" w:eastAsia="Times New Roman" w:hAnsi="Times New Roman" w:cs="Times New Roman"/>
          <w:sz w:val="24"/>
          <w:szCs w:val="24"/>
        </w:rPr>
        <w:t>P</w:t>
      </w:r>
      <w:r>
        <w:rPr>
          <w:rFonts w:ascii="Times New Roman" w:eastAsia="Times New Roman" w:hAnsi="Times New Roman" w:cs="Times New Roman"/>
          <w:sz w:val="24"/>
          <w:szCs w:val="24"/>
        </w:rPr>
        <w:t>rogram čulo no ne zna ništa o njemu, dok je tek 12% ispitanih djelomično (11%) ili u potpunosti (1%) upoznato s Programom.</w:t>
      </w:r>
      <w:r w:rsidR="006201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Glede Centra za mlade Grada Zagreba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16% ispitanih je izjavilo kako je upoznato s njegovim radom, dok je 5% ispitanika upoznato s radom POGONA - Zagrebačkog centra za nezavisnu kulturu i mlade</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p>
    <w:p w14:paraId="69C5E36D" w14:textId="4AEE1DD0" w:rsidR="004946B0" w:rsidRDefault="004946B0" w:rsidP="004946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Kad</w:t>
      </w:r>
      <w:r w:rsidR="004A41F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je u pitanju informiranost o načinima na koje Grad Zagreb pomaže mladim osobama oko obrazovanja, zaposlenja, stambenog zbrinjavanja i sličnog, 46% ispitanih izjavljuje kako znaju koga i gdje pitati za takve informacije, dok više od polovice ispitanih, njih 54%, ne znaju koga i gdje pitati za takve informacije. </w:t>
      </w:r>
      <w:r w:rsidR="004A41F0">
        <w:rPr>
          <w:rFonts w:ascii="Times New Roman" w:eastAsia="Times New Roman" w:hAnsi="Times New Roman" w:cs="Times New Roman"/>
          <w:sz w:val="24"/>
          <w:szCs w:val="24"/>
        </w:rPr>
        <w:t>S o</w:t>
      </w:r>
      <w:r>
        <w:rPr>
          <w:rFonts w:ascii="Times New Roman" w:eastAsia="Times New Roman" w:hAnsi="Times New Roman" w:cs="Times New Roman"/>
          <w:sz w:val="24"/>
          <w:szCs w:val="24"/>
        </w:rPr>
        <w:t>bzirom na programe za pomoć pri traženju posla i planiranju karijere, četvrtina ispitanih (26%) upoznata je s takvim programima, dok gotovo ¾ ispitanih (74%) nije upoznato s takvim programima.</w:t>
      </w:r>
    </w:p>
    <w:p w14:paraId="67B2BAF7" w14:textId="77777777" w:rsidR="004946B0" w:rsidRDefault="004946B0" w:rsidP="004946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mišljenju najvećeg broja ispitanih:</w:t>
      </w:r>
    </w:p>
    <w:p w14:paraId="4EBB84EC" w14:textId="69F166C3" w:rsidR="004946B0" w:rsidRDefault="004946B0" w:rsidP="004946B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smat</w:t>
      </w:r>
      <w:r w:rsidR="00502267">
        <w:rPr>
          <w:rFonts w:ascii="Times New Roman" w:eastAsia="Times New Roman" w:hAnsi="Times New Roman" w:cs="Times New Roman"/>
          <w:sz w:val="24"/>
          <w:szCs w:val="24"/>
        </w:rPr>
        <w:t>ra da je glavni problem mladih g</w:t>
      </w:r>
      <w:r>
        <w:rPr>
          <w:rFonts w:ascii="Times New Roman" w:eastAsia="Times New Roman" w:hAnsi="Times New Roman" w:cs="Times New Roman"/>
          <w:sz w:val="24"/>
          <w:szCs w:val="24"/>
        </w:rPr>
        <w:t>rada Zagreba nezaposlenost;</w:t>
      </w:r>
    </w:p>
    <w:p w14:paraId="0AE740DB" w14:textId="522B6053" w:rsidR="004946B0" w:rsidRDefault="004946B0" w:rsidP="004946B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69% istaknulo je </w:t>
      </w:r>
      <w:r w:rsidR="00502267">
        <w:rPr>
          <w:rFonts w:ascii="Times New Roman" w:eastAsia="Times New Roman" w:hAnsi="Times New Roman" w:cs="Times New Roman"/>
          <w:sz w:val="24"/>
          <w:szCs w:val="24"/>
        </w:rPr>
        <w:t xml:space="preserve">problem </w:t>
      </w:r>
      <w:r>
        <w:rPr>
          <w:rFonts w:ascii="Times New Roman" w:eastAsia="Times New Roman" w:hAnsi="Times New Roman" w:cs="Times New Roman"/>
          <w:sz w:val="24"/>
          <w:szCs w:val="24"/>
        </w:rPr>
        <w:t>ovisnost</w:t>
      </w:r>
      <w:r w:rsidR="0050226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mladih o drogama, alkoholu i duhanu;</w:t>
      </w:r>
    </w:p>
    <w:p w14:paraId="64AFD358" w14:textId="77777777" w:rsidR="004946B0" w:rsidRDefault="004946B0" w:rsidP="004946B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drži da je veća važnost "veza", a ne sposobnosti i stručnosti;</w:t>
      </w:r>
    </w:p>
    <w:p w14:paraId="484BC33D" w14:textId="77777777" w:rsidR="004946B0" w:rsidRDefault="004946B0" w:rsidP="004946B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smatra da su mladi okupirani zabavom i potrošnjom;</w:t>
      </w:r>
    </w:p>
    <w:p w14:paraId="1D8DE70F" w14:textId="77777777" w:rsidR="004946B0" w:rsidRDefault="004946B0" w:rsidP="004946B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 naglašava nisku političku participaciju mladih;</w:t>
      </w:r>
    </w:p>
    <w:p w14:paraId="67E5F381" w14:textId="77777777" w:rsidR="004946B0" w:rsidRDefault="004946B0" w:rsidP="004946B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ukazuje na nizak životni standard;</w:t>
      </w:r>
    </w:p>
    <w:p w14:paraId="7BBB7985" w14:textId="77777777" w:rsidR="004946B0" w:rsidRDefault="004946B0" w:rsidP="004946B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ističe problem stanovanja;</w:t>
      </w:r>
    </w:p>
    <w:p w14:paraId="6231E577" w14:textId="77777777" w:rsidR="004946B0" w:rsidRDefault="004946B0" w:rsidP="004946B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vidi nedovoljnu briga društva i države za mlade;</w:t>
      </w:r>
    </w:p>
    <w:p w14:paraId="2F3CF3B4" w14:textId="77777777" w:rsidR="004946B0" w:rsidRDefault="004946B0" w:rsidP="004946B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drži da je problem apatičnost i nedostatak interesa za društvena zbivanja;</w:t>
      </w:r>
    </w:p>
    <w:p w14:paraId="505E0254" w14:textId="77777777" w:rsidR="004946B0" w:rsidRDefault="004946B0" w:rsidP="004946B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naglašava nedostatak životne perspektive; </w:t>
      </w:r>
    </w:p>
    <w:p w14:paraId="418C245C" w14:textId="77777777" w:rsidR="004946B0" w:rsidRDefault="004946B0" w:rsidP="004946B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drži da postoji nedostatak tolerancije prema manjinskim društvenim skupinama.</w:t>
      </w:r>
    </w:p>
    <w:p w14:paraId="385BC114" w14:textId="38ED7B62" w:rsidR="004946B0" w:rsidRDefault="004946B0" w:rsidP="004946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Kako bi se problemi mladih u Gradu Zagrebu djelotvornije rješavali, prema mišljenju najvećeg broja ispitanih, njih više od polovice, potrebno je osigurati poticaje za sustavno i djelotvorno zapošljavanje mladih ljudi nakon školovanja (55%), osigurati jednake šanse u obrazovanju i zapošljavanju za sve (55%) te osigurati kvalitetno obrazovanje </w:t>
      </w:r>
      <w:r w:rsidR="000C3580" w:rsidRPr="00C223DC">
        <w:rPr>
          <w:rFonts w:ascii="Times New Roman" w:eastAsia="Times New Roman" w:hAnsi="Times New Roman" w:cs="Times New Roman"/>
          <w:sz w:val="24"/>
          <w:szCs w:val="24"/>
        </w:rPr>
        <w:t xml:space="preserve">u skladu sa </w:t>
      </w:r>
      <w:r>
        <w:rPr>
          <w:rFonts w:ascii="Times New Roman" w:eastAsia="Times New Roman" w:hAnsi="Times New Roman" w:cs="Times New Roman"/>
          <w:sz w:val="24"/>
          <w:szCs w:val="24"/>
        </w:rPr>
        <w:t>zahtjevima tržišta i potrebama hrvatskog društva (52%).</w:t>
      </w:r>
    </w:p>
    <w:p w14:paraId="330AE612" w14:textId="77777777" w:rsidR="004946B0" w:rsidRDefault="004946B0" w:rsidP="004946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obzirom na aktivnosti u kojima ispitani sudjeluju u cilju rješavanja problema mladih u Gradu Zagrebu, najveći udio ispitanih, njih 48%, izjavljuje kako glasa na izborima, nešto više od četvrtine (28%) potpisuje peticije, dok 17% donira ili prikuplja novčana sredstva.</w:t>
      </w:r>
    </w:p>
    <w:p w14:paraId="44291728" w14:textId="77777777" w:rsidR="004946B0" w:rsidRDefault="004946B0" w:rsidP="004946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Rezultati ovog istraživanja poslužili su kao inspiracija za osmišljavanje pojedinih mjera i aktivnosti ovog Programa, ali i donošenju odluke o pristupu mladima kao pojedincima.</w:t>
      </w:r>
    </w:p>
    <w:p w14:paraId="776A3278" w14:textId="37CF21F9" w:rsidR="004946B0" w:rsidRPr="004946B0" w:rsidRDefault="004946B0" w:rsidP="004946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Još jedno istraživanje</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u kojem je sudjelovalo 1500 mladih od čega 18% s područja Grada Zagreba ukazuje na važnost orijentiranja prema otvaranju novih radnih mjesta i egzistencijalnim pitanjima mladih. Naime, istraživanje je pokazalo kako 71% mladih živi u roditeljskom domu, 11% mladih nema posao i aktivno ga traži, 86% mladih na rangu ljestvice vrijednosti mladih ocjenjuje kako im je najvažnija vrijednost biti neovisni. Kada se mlade pitalo o osjećaju zabrinutosti spram nekih životnih situacija i društvenih fenomena, 53% mladih iskazuje jaku zabrinutost za situaciju „biti bez posla/zaposlenja“, 45% </w:t>
      </w:r>
      <w:r w:rsidR="00425373">
        <w:rPr>
          <w:rFonts w:ascii="Times New Roman" w:eastAsia="Times New Roman" w:hAnsi="Times New Roman" w:cs="Times New Roman"/>
          <w:sz w:val="24"/>
          <w:szCs w:val="24"/>
        </w:rPr>
        <w:t xml:space="preserve">iskazuje zabrinutost da će se </w:t>
      </w:r>
      <w:r>
        <w:rPr>
          <w:rFonts w:ascii="Times New Roman" w:eastAsia="Times New Roman" w:hAnsi="Times New Roman" w:cs="Times New Roman"/>
          <w:sz w:val="24"/>
          <w:szCs w:val="24"/>
        </w:rPr>
        <w:t>ozbiljno razboljeti, 40% za društvenu nepravdu te povećanje siromaštva u društvu, 37% za zagađenje i klimatske promjene, što ukazuje na važnost područja zdravlja, gospodarstva i održivog razvoja. Kada se mladi pitaju o njihovim društvenim i političkim vrijednostima mladih</w:t>
      </w:r>
      <w:r w:rsidR="001E73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E73B7">
        <w:rPr>
          <w:rFonts w:ascii="Times New Roman" w:eastAsia="Times New Roman" w:hAnsi="Times New Roman" w:cs="Times New Roman"/>
          <w:sz w:val="24"/>
          <w:szCs w:val="24"/>
        </w:rPr>
        <w:t xml:space="preserve">njih </w:t>
      </w:r>
      <w:r>
        <w:rPr>
          <w:rFonts w:ascii="Times New Roman" w:eastAsia="Times New Roman" w:hAnsi="Times New Roman" w:cs="Times New Roman"/>
          <w:sz w:val="24"/>
          <w:szCs w:val="24"/>
        </w:rPr>
        <w:t>67% ističe kako im je najvažnije zapošljavanje.</w:t>
      </w:r>
      <w:r w:rsidR="00632F96">
        <w:rPr>
          <w:rFonts w:ascii="Times New Roman" w:eastAsia="Times New Roman" w:hAnsi="Times New Roman" w:cs="Times New Roman"/>
          <w:sz w:val="24"/>
          <w:szCs w:val="24"/>
        </w:rPr>
        <w:t xml:space="preserve"> Stoga je ključno orijentirati se s mjerama prema gospodarstvu i obrazovanju.</w:t>
      </w:r>
      <w:r>
        <w:rPr>
          <w:rFonts w:ascii="Times New Roman" w:eastAsia="Times New Roman" w:hAnsi="Times New Roman" w:cs="Times New Roman"/>
          <w:sz w:val="24"/>
          <w:szCs w:val="24"/>
        </w:rPr>
        <w:t xml:space="preserve"> Istraživanje je pokazalo kako mladi najmanje povjerenja imaju u tijela vlasti na lokalnoj i nacionalnoj razini te političkim strankama što ukazuje na važnost područja aktivnog uključivanja mladih u procese donošenja odluka. </w:t>
      </w:r>
    </w:p>
    <w:p w14:paraId="401F16BC" w14:textId="77777777" w:rsidR="00D272B3" w:rsidRDefault="00D272B3">
      <w:pPr>
        <w:rPr>
          <w:rFonts w:ascii="Arial" w:eastAsia="Arial" w:hAnsi="Arial" w:cs="Arial"/>
          <w:color w:val="000000"/>
        </w:rPr>
      </w:pPr>
      <w:r>
        <w:rPr>
          <w:rFonts w:ascii="Arial" w:eastAsia="Arial" w:hAnsi="Arial" w:cs="Arial"/>
          <w:color w:val="000000"/>
        </w:rPr>
        <w:br w:type="page"/>
      </w:r>
    </w:p>
    <w:p w14:paraId="03B80EEE" w14:textId="77777777" w:rsidR="004946B0" w:rsidRDefault="004946B0" w:rsidP="004946B0">
      <w:pPr>
        <w:numPr>
          <w:ilvl w:val="0"/>
          <w:numId w:val="2"/>
        </w:numPr>
        <w:spacing w:after="20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PROGRAM ZA MLADE GRADA ZAGREBA I DRUGI PRAVNI AKTI</w:t>
      </w:r>
    </w:p>
    <w:p w14:paraId="472171C3" w14:textId="77777777" w:rsidR="004946B0" w:rsidRDefault="004946B0" w:rsidP="004946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Brojni pravni akti u središte stavljaju mlade osobe. Pri izradi ovog Programa konzultirani su ti akti i druga odgovarajuća literatura kako bi Program stavio naglasak na teme prepoznate na međunarodnoj, europskoj i nacionalnoj razini, a koje su primjenjive i važne za mlade Grada Zagreba. </w:t>
      </w:r>
    </w:p>
    <w:p w14:paraId="6916339C" w14:textId="77777777" w:rsidR="004946B0" w:rsidRDefault="004946B0" w:rsidP="004946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Ujedinjenih naroda o održivom razvoju do 2030. godine (</w:t>
      </w:r>
      <w:proofErr w:type="spellStart"/>
      <w:r>
        <w:rPr>
          <w:rFonts w:ascii="Times New Roman" w:eastAsia="Times New Roman" w:hAnsi="Times New Roman" w:cs="Times New Roman"/>
          <w:sz w:val="24"/>
          <w:szCs w:val="24"/>
        </w:rPr>
        <w:t>Agenda</w:t>
      </w:r>
      <w:proofErr w:type="spellEnd"/>
      <w:r>
        <w:rPr>
          <w:rFonts w:ascii="Times New Roman" w:eastAsia="Times New Roman" w:hAnsi="Times New Roman" w:cs="Times New Roman"/>
          <w:sz w:val="24"/>
          <w:szCs w:val="24"/>
        </w:rPr>
        <w:t xml:space="preserve"> 2030)</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promiče ciljeve održivog razvoja koji su od značaja za cijelu međunarodnu zajednicu. Svijet je suočen s brojnim izazovima globalnog karaktera, a uspjeh u suočavanju s tim izazovima reflektirat će se i na kvalitetu života mladih. Mladi se nastoje osvijestiti o važnosti održivog razvoja i uključiti u zajednička nastojanja za bolju sutrašnjicu.</w:t>
      </w:r>
    </w:p>
    <w:p w14:paraId="13C6C57C" w14:textId="77777777" w:rsidR="004946B0" w:rsidRDefault="004946B0" w:rsidP="004946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Strategija mladih 2030: Promicanje vrijednosti Vijeća Europe među mladima usvojena je 2020., a vizija je sektor mladih usmjeren na omogućavanje mladima diljem Europe da se aktivno podržavaju, brane, promoviraju te koriste temeljne vrijednosti Vijeća Europe.</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8"/>
      </w:r>
    </w:p>
    <w:p w14:paraId="4B92E968" w14:textId="3ABBAF3E" w:rsidR="004946B0" w:rsidRDefault="004946B0" w:rsidP="004946B0">
      <w:pPr>
        <w:shd w:val="clear" w:color="auto" w:fill="FFFFFF"/>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trećoj Europskoj konvenciji o radu s mladima, donesena je Završna deklaracija o radu s mladima „Putokazi za budućnost“</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u kojoj su navedene smjernice i prijedlozi za provedbu Europske </w:t>
      </w:r>
      <w:proofErr w:type="spellStart"/>
      <w:r>
        <w:rPr>
          <w:rFonts w:ascii="Times New Roman" w:eastAsia="Times New Roman" w:hAnsi="Times New Roman" w:cs="Times New Roman"/>
          <w:sz w:val="24"/>
          <w:szCs w:val="24"/>
        </w:rPr>
        <w:t>agende</w:t>
      </w:r>
      <w:proofErr w:type="spellEnd"/>
      <w:r>
        <w:rPr>
          <w:rFonts w:ascii="Times New Roman" w:eastAsia="Times New Roman" w:hAnsi="Times New Roman" w:cs="Times New Roman"/>
          <w:sz w:val="24"/>
          <w:szCs w:val="24"/>
        </w:rPr>
        <w:t xml:space="preserve"> za rad s mladima</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a kojom se pruža osnova za jačanje rada s mladima kao posebnog područja politike i prakse u Europi.</w:t>
      </w:r>
      <w:r w:rsidR="00DC26D1">
        <w:rPr>
          <w:rFonts w:ascii="Times New Roman" w:eastAsia="Times New Roman" w:hAnsi="Times New Roman" w:cs="Times New Roman"/>
          <w:sz w:val="24"/>
          <w:szCs w:val="24"/>
        </w:rPr>
        <w:t xml:space="preserve"> </w:t>
      </w:r>
      <w:r w:rsidR="00DC26D1" w:rsidRPr="00AB3236">
        <w:rPr>
          <w:rFonts w:ascii="Times New Roman" w:eastAsia="Times New Roman" w:hAnsi="Times New Roman" w:cs="Times New Roman"/>
          <w:sz w:val="24"/>
          <w:szCs w:val="24"/>
        </w:rPr>
        <w:t xml:space="preserve">Ovim programom Grad Zagreb uključuje se u Bonski proces odnosno u implementaciju </w:t>
      </w:r>
      <w:r w:rsidR="00AB3236" w:rsidRPr="00AB3236">
        <w:rPr>
          <w:rFonts w:ascii="Times New Roman" w:eastAsia="Times New Roman" w:hAnsi="Times New Roman" w:cs="Times New Roman"/>
          <w:sz w:val="24"/>
          <w:szCs w:val="24"/>
        </w:rPr>
        <w:t xml:space="preserve">prethodno navedene </w:t>
      </w:r>
      <w:proofErr w:type="spellStart"/>
      <w:r w:rsidR="00AB3236" w:rsidRPr="00AB3236">
        <w:rPr>
          <w:rFonts w:ascii="Times New Roman" w:eastAsia="Times New Roman" w:hAnsi="Times New Roman" w:cs="Times New Roman"/>
          <w:sz w:val="24"/>
          <w:szCs w:val="24"/>
        </w:rPr>
        <w:t>agende</w:t>
      </w:r>
      <w:proofErr w:type="spellEnd"/>
      <w:r w:rsidR="00AB3236" w:rsidRPr="00AB3236">
        <w:rPr>
          <w:rFonts w:ascii="Times New Roman" w:eastAsia="Times New Roman" w:hAnsi="Times New Roman" w:cs="Times New Roman"/>
          <w:sz w:val="24"/>
          <w:szCs w:val="24"/>
        </w:rPr>
        <w:t>.</w:t>
      </w:r>
    </w:p>
    <w:p w14:paraId="5E111FEF" w14:textId="77777777" w:rsidR="004946B0" w:rsidRDefault="004946B0" w:rsidP="004946B0">
      <w:pPr>
        <w:shd w:val="clear" w:color="auto" w:fill="FFFFFF"/>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Vijeće Europske unije je 26. studenog 2018. usvojilo </w:t>
      </w:r>
      <w:hyperlink r:id="rId9">
        <w:r>
          <w:rPr>
            <w:rFonts w:ascii="Times New Roman" w:eastAsia="Times New Roman" w:hAnsi="Times New Roman" w:cs="Times New Roman"/>
            <w:sz w:val="24"/>
            <w:szCs w:val="24"/>
          </w:rPr>
          <w:t>Rezoluciju</w:t>
        </w:r>
      </w:hyperlink>
      <w:r>
        <w:rPr>
          <w:rFonts w:ascii="Times New Roman" w:eastAsia="Times New Roman" w:hAnsi="Times New Roman" w:cs="Times New Roman"/>
          <w:sz w:val="24"/>
          <w:szCs w:val="24"/>
        </w:rPr>
        <w:t xml:space="preserve"> o novoj Strategiji EU-a za mlade za razdoblje 2019. – 2027.</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U dokumentu se predlaže da se posebna pozornost posveti sljedećim područjima:</w:t>
      </w:r>
    </w:p>
    <w:p w14:paraId="5202F5E8" w14:textId="77777777" w:rsidR="004946B0" w:rsidRDefault="004946B0" w:rsidP="004946B0">
      <w:pPr>
        <w:numPr>
          <w:ilvl w:val="0"/>
          <w:numId w:val="4"/>
        </w:num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poticanju sudjelovanja mladih u građanskom i demokratskom životu</w:t>
      </w:r>
    </w:p>
    <w:p w14:paraId="56A09634" w14:textId="77777777" w:rsidR="004946B0" w:rsidRDefault="004946B0" w:rsidP="004946B0">
      <w:pPr>
        <w:numPr>
          <w:ilvl w:val="0"/>
          <w:numId w:val="4"/>
        </w:num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povezivanju mladih diljem Unije i izvan nje radi poticanja volontiranja, mobilnosti u svrhu učenja, solidarnosti i međukulturnog razumijevanja</w:t>
      </w:r>
    </w:p>
    <w:p w14:paraId="69AF2952" w14:textId="77777777" w:rsidR="004946B0" w:rsidRDefault="004946B0" w:rsidP="004946B0">
      <w:pPr>
        <w:numPr>
          <w:ilvl w:val="0"/>
          <w:numId w:val="4"/>
        </w:numPr>
        <w:shd w:val="clear" w:color="auto" w:fill="FFFFFF"/>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poticanju osnaživanja mladih kvalitetom, inovacijama i priznavanju rada s mladima.</w:t>
      </w:r>
    </w:p>
    <w:p w14:paraId="7FD12639" w14:textId="51915410" w:rsidR="004946B0" w:rsidRDefault="004946B0" w:rsidP="004946B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Izrada ovog Programa vodila se ciljevima i načelima predviđenim u Strategiji EU-a za mlade za razdoblje 2019. - 2027. kao i Europskim ciljevima za mlade koji su rezultat procesa </w:t>
      </w:r>
      <w:r>
        <w:rPr>
          <w:rFonts w:ascii="Times New Roman" w:eastAsia="Times New Roman" w:hAnsi="Times New Roman" w:cs="Times New Roman"/>
          <w:sz w:val="24"/>
          <w:szCs w:val="24"/>
        </w:rPr>
        <w:lastRenderedPageBreak/>
        <w:t>Strukturiranog dijaloga s mladima 2017.-</w:t>
      </w:r>
      <w:r w:rsidR="000C35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 te predstavljaju mišljenja mladih iz cijele Europe.</w:t>
      </w:r>
    </w:p>
    <w:p w14:paraId="15B44714" w14:textId="1A0896FF" w:rsidR="004946B0" w:rsidRDefault="004946B0" w:rsidP="004946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Nacrt Nacionalnog programa za mlade za razdoblje od 2020. do 2024. godine</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između ostalog, obuhvaća preporuke jedinicama lokalne i područne (regionalne) samouprave u kojima se navodi da</w:t>
      </w:r>
      <w:r w:rsidRPr="00C223DC">
        <w:rPr>
          <w:rFonts w:ascii="Times New Roman" w:eastAsia="Times New Roman" w:hAnsi="Times New Roman" w:cs="Times New Roman"/>
          <w:sz w:val="24"/>
          <w:szCs w:val="24"/>
        </w:rPr>
        <w:t xml:space="preserve"> </w:t>
      </w:r>
      <w:r w:rsidR="000C3580" w:rsidRPr="00C223DC">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županije, gradovi i općine pozvani djelovati u partnerstvu s državom i organizacijama civilnog društva u ostvarenju ciljeva i provođenju aktivnosti za dobrobit mladih navedenih Nacrtom Nacionalnog programa za mlade za razdoblje od 2020. do 2024. godine. te  pozivaju županije, gradove i općine na korištenje smjernicama Nacionalnog programa s kojima je i ovaj Program usklađen.</w:t>
      </w:r>
    </w:p>
    <w:p w14:paraId="4017932C" w14:textId="6BF0ED0C" w:rsidR="004946B0" w:rsidRDefault="004946B0" w:rsidP="004946B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za mlade Grada Zagreba od 2021. do 2025. godine u bitnome je usklađen i sa Z</w:t>
      </w:r>
      <w:r>
        <w:rPr>
          <w:rFonts w:ascii="Times New Roman" w:eastAsia="Times New Roman" w:hAnsi="Times New Roman" w:cs="Times New Roman"/>
          <w:sz w:val="24"/>
          <w:szCs w:val="24"/>
          <w:highlight w:val="white"/>
        </w:rPr>
        <w:t>agrebačkom strategijom za zaštitu od nasilja u obitelji za razdoblje od 2018. do 2022.</w:t>
      </w:r>
      <w:r>
        <w:rPr>
          <w:rFonts w:ascii="Times New Roman" w:eastAsia="Times New Roman" w:hAnsi="Times New Roman" w:cs="Times New Roman"/>
          <w:sz w:val="24"/>
          <w:szCs w:val="24"/>
          <w:highlight w:val="white"/>
          <w:vertAlign w:val="superscript"/>
        </w:rPr>
        <w:footnoteReference w:id="13"/>
      </w:r>
      <w:r>
        <w:rPr>
          <w:rFonts w:ascii="Times New Roman" w:eastAsia="Times New Roman" w:hAnsi="Times New Roman" w:cs="Times New Roman"/>
          <w:sz w:val="24"/>
          <w:szCs w:val="24"/>
          <w:highlight w:val="white"/>
        </w:rPr>
        <w:t xml:space="preserve">, </w:t>
      </w:r>
      <w:r w:rsidRPr="00D1440C">
        <w:rPr>
          <w:rFonts w:ascii="Times New Roman" w:eastAsia="Times New Roman" w:hAnsi="Times New Roman" w:cs="Times New Roman"/>
          <w:sz w:val="24"/>
          <w:szCs w:val="24"/>
        </w:rPr>
        <w:t>Zagrebačkom strategijom izjednačavanja mogućnosti za osobe s invaliditetom u razdoblju od 2016. do 2020.</w:t>
      </w:r>
      <w:r w:rsidRPr="00D1440C">
        <w:rPr>
          <w:rFonts w:ascii="Times New Roman" w:eastAsia="Times New Roman" w:hAnsi="Times New Roman" w:cs="Times New Roman"/>
          <w:sz w:val="24"/>
          <w:szCs w:val="24"/>
          <w:vertAlign w:val="superscript"/>
        </w:rPr>
        <w:footnoteReference w:id="14"/>
      </w:r>
      <w:r w:rsidRPr="00D1440C">
        <w:rPr>
          <w:rFonts w:ascii="Times New Roman" w:eastAsia="Times New Roman" w:hAnsi="Times New Roman" w:cs="Times New Roman"/>
          <w:sz w:val="24"/>
          <w:szCs w:val="24"/>
        </w:rPr>
        <w:t>, Socijalnim planom Grada Zagreba 2014. - 2020.</w:t>
      </w:r>
      <w:r w:rsidRPr="00D1440C">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kao i programima javnih potreba u kulturi, tehničkoj kulturi, sportu, srednjem školstvu te učeničkom i studentskom standardu te </w:t>
      </w:r>
      <w:r w:rsidR="00D272B3">
        <w:rPr>
          <w:rFonts w:ascii="Times New Roman" w:eastAsia="Times New Roman" w:hAnsi="Times New Roman" w:cs="Times New Roman"/>
          <w:sz w:val="24"/>
          <w:szCs w:val="24"/>
          <w:highlight w:val="white"/>
        </w:rPr>
        <w:t>programima promicanja zdravlja.</w:t>
      </w:r>
    </w:p>
    <w:p w14:paraId="14C2D30F" w14:textId="77777777" w:rsidR="00AD0261" w:rsidRDefault="00AD0261" w:rsidP="004946B0">
      <w:pPr>
        <w:ind w:firstLine="720"/>
        <w:jc w:val="both"/>
        <w:rPr>
          <w:rFonts w:ascii="Times New Roman" w:eastAsia="Times New Roman" w:hAnsi="Times New Roman" w:cs="Times New Roman"/>
          <w:sz w:val="24"/>
          <w:szCs w:val="24"/>
        </w:rPr>
      </w:pPr>
    </w:p>
    <w:p w14:paraId="6375CEB5" w14:textId="77777777" w:rsidR="000F368F" w:rsidRPr="000F368F" w:rsidRDefault="000F368F" w:rsidP="000F368F">
      <w:pPr>
        <w:pStyle w:val="ListParagraph"/>
        <w:numPr>
          <w:ilvl w:val="0"/>
          <w:numId w:val="2"/>
        </w:numPr>
        <w:spacing w:before="200" w:after="200" w:line="276" w:lineRule="auto"/>
        <w:jc w:val="both"/>
        <w:rPr>
          <w:rFonts w:ascii="Times New Roman" w:eastAsia="Times New Roman" w:hAnsi="Times New Roman" w:cs="Times New Roman"/>
          <w:sz w:val="24"/>
          <w:szCs w:val="24"/>
        </w:rPr>
      </w:pPr>
      <w:r w:rsidRPr="000F368F">
        <w:rPr>
          <w:rFonts w:ascii="Times New Roman" w:eastAsia="Times New Roman" w:hAnsi="Times New Roman" w:cs="Times New Roman"/>
          <w:b/>
          <w:sz w:val="24"/>
          <w:szCs w:val="24"/>
        </w:rPr>
        <w:t xml:space="preserve">CILJEVI </w:t>
      </w:r>
      <w:r w:rsidR="00632F96">
        <w:rPr>
          <w:rFonts w:ascii="Times New Roman" w:eastAsia="Times New Roman" w:hAnsi="Times New Roman" w:cs="Times New Roman"/>
          <w:b/>
          <w:sz w:val="24"/>
          <w:szCs w:val="24"/>
        </w:rPr>
        <w:t xml:space="preserve">I SADRŽAJ </w:t>
      </w:r>
      <w:r w:rsidRPr="000F368F">
        <w:rPr>
          <w:rFonts w:ascii="Times New Roman" w:eastAsia="Times New Roman" w:hAnsi="Times New Roman" w:cs="Times New Roman"/>
          <w:b/>
          <w:sz w:val="24"/>
          <w:szCs w:val="24"/>
        </w:rPr>
        <w:t>PROGRAMA ZA MLADE GRADA ZAGREBA OD 202</w:t>
      </w:r>
      <w:r w:rsidR="00632F96">
        <w:rPr>
          <w:rFonts w:ascii="Times New Roman" w:eastAsia="Times New Roman" w:hAnsi="Times New Roman" w:cs="Times New Roman"/>
          <w:b/>
          <w:sz w:val="24"/>
          <w:szCs w:val="24"/>
        </w:rPr>
        <w:t>1</w:t>
      </w:r>
      <w:r w:rsidRPr="000F368F">
        <w:rPr>
          <w:rFonts w:ascii="Times New Roman" w:eastAsia="Times New Roman" w:hAnsi="Times New Roman" w:cs="Times New Roman"/>
          <w:b/>
          <w:sz w:val="24"/>
          <w:szCs w:val="24"/>
        </w:rPr>
        <w:t>. DO 202</w:t>
      </w:r>
      <w:r w:rsidR="00632F96">
        <w:rPr>
          <w:rFonts w:ascii="Times New Roman" w:eastAsia="Times New Roman" w:hAnsi="Times New Roman" w:cs="Times New Roman"/>
          <w:b/>
          <w:sz w:val="24"/>
          <w:szCs w:val="24"/>
        </w:rPr>
        <w:t>5</w:t>
      </w:r>
      <w:r w:rsidRPr="000F368F">
        <w:rPr>
          <w:rFonts w:ascii="Times New Roman" w:eastAsia="Times New Roman" w:hAnsi="Times New Roman" w:cs="Times New Roman"/>
          <w:b/>
          <w:sz w:val="24"/>
          <w:szCs w:val="24"/>
        </w:rPr>
        <w:t xml:space="preserve">. GODINE </w:t>
      </w:r>
    </w:p>
    <w:p w14:paraId="3987D9C9" w14:textId="77777777" w:rsidR="00632F96" w:rsidRDefault="00632F96" w:rsidP="00632F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Ciljevi programa za mlade Grada Zagreba su: </w:t>
      </w:r>
    </w:p>
    <w:tbl>
      <w:tblPr>
        <w:tblW w:w="8364" w:type="dxa"/>
        <w:tblBorders>
          <w:top w:val="nil"/>
          <w:left w:val="nil"/>
          <w:bottom w:val="nil"/>
          <w:right w:val="nil"/>
          <w:insideH w:val="nil"/>
          <w:insideV w:val="nil"/>
        </w:tblBorders>
        <w:tblLayout w:type="fixed"/>
        <w:tblLook w:val="0600" w:firstRow="0" w:lastRow="0" w:firstColumn="0" w:lastColumn="0" w:noHBand="1" w:noVBand="1"/>
      </w:tblPr>
      <w:tblGrid>
        <w:gridCol w:w="8364"/>
      </w:tblGrid>
      <w:tr w:rsidR="00632F96" w14:paraId="38CEA786" w14:textId="77777777" w:rsidTr="00632F96">
        <w:trPr>
          <w:trHeight w:val="1130"/>
        </w:trPr>
        <w:tc>
          <w:tcPr>
            <w:tcW w:w="8364" w:type="dxa"/>
            <w:tcBorders>
              <w:top w:val="nil"/>
              <w:left w:val="nil"/>
              <w:bottom w:val="nil"/>
              <w:right w:val="nil"/>
            </w:tcBorders>
            <w:tcMar>
              <w:top w:w="100" w:type="dxa"/>
              <w:left w:w="100" w:type="dxa"/>
              <w:bottom w:w="100" w:type="dxa"/>
              <w:right w:w="100" w:type="dxa"/>
            </w:tcMar>
          </w:tcPr>
          <w:p w14:paraId="2BBABA4E" w14:textId="77777777" w:rsidR="00632F96" w:rsidRDefault="00632F96" w:rsidP="00632F96">
            <w:pPr>
              <w:pStyle w:val="ListParagraph"/>
              <w:numPr>
                <w:ilvl w:val="0"/>
                <w:numId w:val="4"/>
              </w:numPr>
              <w:spacing w:before="12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632F96">
              <w:rPr>
                <w:rFonts w:ascii="Times New Roman" w:eastAsia="Times New Roman" w:hAnsi="Times New Roman" w:cs="Times New Roman"/>
                <w:sz w:val="24"/>
                <w:szCs w:val="24"/>
              </w:rPr>
              <w:t>moguć</w:t>
            </w:r>
            <w:r>
              <w:rPr>
                <w:rFonts w:ascii="Times New Roman" w:eastAsia="Times New Roman" w:hAnsi="Times New Roman" w:cs="Times New Roman"/>
                <w:sz w:val="24"/>
                <w:szCs w:val="24"/>
              </w:rPr>
              <w:t>avati</w:t>
            </w:r>
            <w:r w:rsidRPr="00632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osobni razvoj mladih u skladu s individualnim potrebama, sposobnostima i afinitetima </w:t>
            </w:r>
          </w:p>
          <w:p w14:paraId="358A0459" w14:textId="77777777" w:rsidR="00632F96" w:rsidRPr="00632F96" w:rsidRDefault="00632F96" w:rsidP="00632F96">
            <w:pPr>
              <w:pStyle w:val="ListParagraph"/>
              <w:numPr>
                <w:ilvl w:val="0"/>
                <w:numId w:val="4"/>
              </w:numPr>
              <w:spacing w:before="12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Osnaživati mlade za samostalno savladavanje izazova suvremenog svijeta, posebice u kontekstu kriznih situacija  </w:t>
            </w:r>
          </w:p>
          <w:p w14:paraId="0AD5A526" w14:textId="2C09985C" w:rsidR="00632F96" w:rsidRDefault="00632F96" w:rsidP="00321458">
            <w:pPr>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Poticati mlade za preuzimanje uloga </w:t>
            </w:r>
            <w:r w:rsidR="00502267">
              <w:rPr>
                <w:rFonts w:ascii="Times New Roman" w:eastAsia="Times New Roman" w:hAnsi="Times New Roman" w:cs="Times New Roman"/>
                <w:sz w:val="24"/>
                <w:szCs w:val="24"/>
              </w:rPr>
              <w:t>aktivnih</w:t>
            </w:r>
            <w:r>
              <w:rPr>
                <w:rFonts w:ascii="Times New Roman" w:eastAsia="Times New Roman" w:hAnsi="Times New Roman" w:cs="Times New Roman"/>
                <w:sz w:val="24"/>
                <w:szCs w:val="24"/>
              </w:rPr>
              <w:t xml:space="preserve"> g</w:t>
            </w:r>
            <w:r w:rsidR="00502267">
              <w:rPr>
                <w:rFonts w:ascii="Times New Roman" w:eastAsia="Times New Roman" w:hAnsi="Times New Roman" w:cs="Times New Roman"/>
                <w:sz w:val="24"/>
                <w:szCs w:val="24"/>
              </w:rPr>
              <w:t>rađana/</w:t>
            </w:r>
            <w:proofErr w:type="spellStart"/>
            <w:r w:rsidR="00502267">
              <w:rPr>
                <w:rFonts w:ascii="Times New Roman" w:eastAsia="Times New Roman" w:hAnsi="Times New Roman" w:cs="Times New Roman"/>
                <w:sz w:val="24"/>
                <w:szCs w:val="24"/>
              </w:rPr>
              <w:t>ki</w:t>
            </w:r>
            <w:proofErr w:type="spellEnd"/>
            <w:r w:rsidR="002A3192">
              <w:rPr>
                <w:rFonts w:ascii="Times New Roman" w:eastAsia="Times New Roman" w:hAnsi="Times New Roman" w:cs="Times New Roman"/>
                <w:sz w:val="24"/>
                <w:szCs w:val="24"/>
              </w:rPr>
              <w:t xml:space="preserve"> i nositelja/</w:t>
            </w:r>
            <w:proofErr w:type="spellStart"/>
            <w:r w:rsidR="00502267">
              <w:rPr>
                <w:rFonts w:ascii="Times New Roman" w:eastAsia="Times New Roman" w:hAnsi="Times New Roman" w:cs="Times New Roman"/>
                <w:sz w:val="24"/>
                <w:szCs w:val="24"/>
              </w:rPr>
              <w:t>ica</w:t>
            </w:r>
            <w:proofErr w:type="spellEnd"/>
            <w:r>
              <w:rPr>
                <w:rFonts w:ascii="Times New Roman" w:eastAsia="Times New Roman" w:hAnsi="Times New Roman" w:cs="Times New Roman"/>
                <w:sz w:val="24"/>
                <w:szCs w:val="24"/>
              </w:rPr>
              <w:t xml:space="preserve"> solidarnosti i pozitivnih promjena </w:t>
            </w:r>
          </w:p>
          <w:p w14:paraId="412D5BFA" w14:textId="77777777" w:rsidR="00632F96" w:rsidRDefault="00632F96" w:rsidP="00321458">
            <w:pPr>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Razvijati osjećaj lokalnoj i nacionalnoj pripadnosti u kontekstu europskog identiteta</w:t>
            </w:r>
          </w:p>
          <w:p w14:paraId="042E5001" w14:textId="77777777" w:rsidR="00632F96" w:rsidRDefault="00632F96" w:rsidP="00321458">
            <w:pPr>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Povećati međusektorsku suradnju te otvarati kanale komunikacije mladih i donositelja odluka posebno u pogledu gospodarstva i održivog razvoja, socijalne i zdravstvene zaštite, obrazovanja, društveno-političke participacije te slobodnog vremena</w:t>
            </w:r>
          </w:p>
          <w:p w14:paraId="7F77FA6A" w14:textId="17DE6831" w:rsidR="00632F96" w:rsidRPr="00AD0261" w:rsidRDefault="00632F96" w:rsidP="00AD0261">
            <w:pPr>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Pridonositi smanjenju rizika od siromaštva </w:t>
            </w:r>
            <w:r w:rsidR="00502267">
              <w:rPr>
                <w:rFonts w:ascii="Times New Roman" w:eastAsia="Times New Roman" w:hAnsi="Times New Roman" w:cs="Times New Roman"/>
                <w:sz w:val="24"/>
                <w:szCs w:val="24"/>
              </w:rPr>
              <w:t>mladih</w:t>
            </w:r>
            <w:r>
              <w:rPr>
                <w:rFonts w:ascii="Times New Roman" w:eastAsia="Times New Roman" w:hAnsi="Times New Roman" w:cs="Times New Roman"/>
                <w:sz w:val="24"/>
                <w:szCs w:val="24"/>
              </w:rPr>
              <w:t xml:space="preserve"> te suzbijanju svih oblika diskriminacija mladih i socijalne isključenosti mladih</w:t>
            </w:r>
          </w:p>
        </w:tc>
      </w:tr>
    </w:tbl>
    <w:p w14:paraId="6AFD929F" w14:textId="0B6B80B1" w:rsidR="00632F96" w:rsidRDefault="00AD0261" w:rsidP="000F36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w:t>
      </w:r>
      <w:r w:rsidR="00632F96">
        <w:rPr>
          <w:rFonts w:ascii="Times New Roman" w:eastAsia="Times New Roman" w:hAnsi="Times New Roman" w:cs="Times New Roman"/>
          <w:sz w:val="24"/>
          <w:szCs w:val="24"/>
        </w:rPr>
        <w:t xml:space="preserve"> svrhu ostvarenja proklamiranih ciljeva, Program sadrži 5 područja: </w:t>
      </w:r>
    </w:p>
    <w:p w14:paraId="1CEEE0E4" w14:textId="77777777" w:rsidR="00632F96" w:rsidRDefault="00632F96" w:rsidP="00632F96">
      <w:pPr>
        <w:pStyle w:val="ListParagraph"/>
        <w:numPr>
          <w:ilvl w:val="3"/>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Gospodarstvo i održivi razvoj</w:t>
      </w:r>
    </w:p>
    <w:p w14:paraId="13363983" w14:textId="77777777" w:rsidR="00632F96" w:rsidRDefault="00632F96" w:rsidP="00632F96">
      <w:pPr>
        <w:pStyle w:val="ListParagraph"/>
        <w:numPr>
          <w:ilvl w:val="3"/>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Socijalna i zdravstvena zaštita</w:t>
      </w:r>
    </w:p>
    <w:p w14:paraId="22491049" w14:textId="77777777" w:rsidR="00632F96" w:rsidRDefault="00632F96" w:rsidP="00632F96">
      <w:pPr>
        <w:pStyle w:val="ListParagraph"/>
        <w:numPr>
          <w:ilvl w:val="3"/>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Obrazovanje</w:t>
      </w:r>
    </w:p>
    <w:p w14:paraId="6802951D" w14:textId="77777777" w:rsidR="00632F96" w:rsidRDefault="00632F96" w:rsidP="00632F96">
      <w:pPr>
        <w:pStyle w:val="ListParagraph"/>
        <w:numPr>
          <w:ilvl w:val="3"/>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Društveno-politička participacija</w:t>
      </w:r>
    </w:p>
    <w:p w14:paraId="461F5625" w14:textId="77777777" w:rsidR="00632F96" w:rsidRDefault="00632F96" w:rsidP="00632F96">
      <w:pPr>
        <w:pStyle w:val="ListParagraph"/>
        <w:numPr>
          <w:ilvl w:val="3"/>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Slobodno vrijeme </w:t>
      </w:r>
    </w:p>
    <w:p w14:paraId="3B38B6C3" w14:textId="77777777" w:rsidR="00632F96" w:rsidRDefault="00632F96" w:rsidP="000F368F">
      <w:pPr>
        <w:jc w:val="both"/>
        <w:rPr>
          <w:rFonts w:ascii="Times New Roman" w:eastAsia="Times New Roman" w:hAnsi="Times New Roman" w:cs="Times New Roman"/>
          <w:sz w:val="24"/>
          <w:szCs w:val="24"/>
        </w:rPr>
      </w:pPr>
    </w:p>
    <w:p w14:paraId="09C83135" w14:textId="40D49F05" w:rsidR="00632F96" w:rsidRDefault="00632F96" w:rsidP="000F36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Unutar područja navedene su mjere kojima se doprinosi ostvarenju ciljeva, a indikatori omogućuju praćenje razine realizacije te su smjernice za implementaciju mjera. Imajući u vidu heterogenost mladih, individualn</w:t>
      </w:r>
      <w:r w:rsidR="004A41F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potreb</w:t>
      </w:r>
      <w:r w:rsidR="004A41F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 obilježja, Program stavlja osobiti naglasak na visoku razinu dijaloga s mladima u svim područjima tako da mladi postaju ravnopravni dionici procesa usvajanja i ostvarenja Programa. Na taj način omogućuje se </w:t>
      </w:r>
      <w:r w:rsidRPr="00632F96">
        <w:rPr>
          <w:rFonts w:ascii="Times New Roman" w:eastAsia="Times New Roman" w:hAnsi="Times New Roman" w:cs="Times New Roman"/>
          <w:bCs/>
          <w:sz w:val="24"/>
          <w:szCs w:val="24"/>
        </w:rPr>
        <w:t xml:space="preserve">učinkovita gradska uprava </w:t>
      </w:r>
      <w:r>
        <w:rPr>
          <w:rFonts w:ascii="Times New Roman" w:eastAsia="Times New Roman" w:hAnsi="Times New Roman" w:cs="Times New Roman"/>
          <w:sz w:val="24"/>
          <w:szCs w:val="24"/>
        </w:rPr>
        <w:t xml:space="preserve">koja spremno i pravovremeno odgovara na potrebe i interese mladih tijekom cijelog programskog razdoblja uvrštavajući u područja kontinuirani dijalog mladih i donositelja odluka </w:t>
      </w:r>
      <w:r w:rsidR="00FA1FCD">
        <w:rPr>
          <w:rFonts w:ascii="Times New Roman" w:eastAsia="Times New Roman" w:hAnsi="Times New Roman" w:cs="Times New Roman"/>
          <w:sz w:val="24"/>
          <w:szCs w:val="24"/>
        </w:rPr>
        <w:t>afirmirajući</w:t>
      </w:r>
      <w:r>
        <w:rPr>
          <w:rFonts w:ascii="Times New Roman" w:eastAsia="Times New Roman" w:hAnsi="Times New Roman" w:cs="Times New Roman"/>
          <w:sz w:val="24"/>
          <w:szCs w:val="24"/>
        </w:rPr>
        <w:t xml:space="preserve"> mlade u život </w:t>
      </w:r>
      <w:r w:rsidR="000C3580">
        <w:rPr>
          <w:rFonts w:ascii="Times New Roman" w:eastAsia="Times New Roman" w:hAnsi="Times New Roman" w:cs="Times New Roman"/>
          <w:sz w:val="24"/>
          <w:szCs w:val="24"/>
        </w:rPr>
        <w:t>na području</w:t>
      </w:r>
      <w:r w:rsidR="000C3580" w:rsidRPr="00C223DC">
        <w:rPr>
          <w:rFonts w:ascii="Times New Roman" w:eastAsia="Times New Roman" w:hAnsi="Times New Roman" w:cs="Times New Roman"/>
          <w:sz w:val="24"/>
          <w:szCs w:val="24"/>
        </w:rPr>
        <w:t xml:space="preserve"> g</w:t>
      </w:r>
      <w:r w:rsidR="00FA1FCD" w:rsidRPr="00C223DC">
        <w:rPr>
          <w:rFonts w:ascii="Times New Roman" w:eastAsia="Times New Roman" w:hAnsi="Times New Roman" w:cs="Times New Roman"/>
          <w:sz w:val="24"/>
          <w:szCs w:val="24"/>
        </w:rPr>
        <w:t xml:space="preserve">rada </w:t>
      </w:r>
      <w:r w:rsidR="00FA1FCD">
        <w:rPr>
          <w:rFonts w:ascii="Times New Roman" w:eastAsia="Times New Roman" w:hAnsi="Times New Roman" w:cs="Times New Roman"/>
          <w:sz w:val="24"/>
          <w:szCs w:val="24"/>
        </w:rPr>
        <w:t>Zagreba.</w:t>
      </w:r>
    </w:p>
    <w:p w14:paraId="601473FA" w14:textId="7DC950C4" w:rsidR="0035625D" w:rsidRPr="0035625D" w:rsidRDefault="007777B7" w:rsidP="003562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Kako bi se pravovremeno i sustavno odgovorilo na potrebe mladih u navedenim područjima i realizirale mjere, Grad Zagreb donosi i </w:t>
      </w:r>
      <w:r w:rsidRPr="002A5479">
        <w:rPr>
          <w:rFonts w:ascii="Times New Roman" w:eastAsia="Times New Roman" w:hAnsi="Times New Roman" w:cs="Times New Roman"/>
          <w:sz w:val="24"/>
          <w:szCs w:val="24"/>
        </w:rPr>
        <w:t>dvogodišnje</w:t>
      </w:r>
      <w:r>
        <w:rPr>
          <w:rFonts w:ascii="Times New Roman" w:eastAsia="Times New Roman" w:hAnsi="Times New Roman" w:cs="Times New Roman"/>
          <w:sz w:val="24"/>
          <w:szCs w:val="24"/>
        </w:rPr>
        <w:t xml:space="preserve"> Akcijske planove kojima nadograđuj</w:t>
      </w:r>
      <w:r w:rsidR="0035625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 konkretizira mjere </w:t>
      </w:r>
      <w:r w:rsidR="0035625D">
        <w:rPr>
          <w:rFonts w:ascii="Times New Roman" w:eastAsia="Times New Roman" w:hAnsi="Times New Roman" w:cs="Times New Roman"/>
          <w:sz w:val="24"/>
          <w:szCs w:val="24"/>
        </w:rPr>
        <w:t xml:space="preserve">kroz zadatke </w:t>
      </w:r>
      <w:r>
        <w:rPr>
          <w:rFonts w:ascii="Times New Roman" w:eastAsia="Times New Roman" w:hAnsi="Times New Roman" w:cs="Times New Roman"/>
          <w:sz w:val="24"/>
          <w:szCs w:val="24"/>
        </w:rPr>
        <w:t>u skladu sa suvremenim izazovima.</w:t>
      </w:r>
      <w:r w:rsidR="0035625D">
        <w:rPr>
          <w:rFonts w:ascii="Times New Roman" w:eastAsia="Times New Roman" w:hAnsi="Times New Roman" w:cs="Times New Roman"/>
          <w:sz w:val="24"/>
          <w:szCs w:val="24"/>
        </w:rPr>
        <w:t xml:space="preserve"> Imajući u vidu važnost djelovanja na svim područjima i kroz sve segmente društva,</w:t>
      </w:r>
      <w:r>
        <w:rPr>
          <w:rFonts w:ascii="Times New Roman" w:eastAsia="Times New Roman" w:hAnsi="Times New Roman" w:cs="Times New Roman"/>
          <w:sz w:val="24"/>
          <w:szCs w:val="24"/>
        </w:rPr>
        <w:t xml:space="preserve"> </w:t>
      </w:r>
      <w:r w:rsidR="0035625D">
        <w:rPr>
          <w:rFonts w:ascii="Times New Roman" w:eastAsia="Times New Roman" w:hAnsi="Times New Roman" w:cs="Times New Roman"/>
          <w:sz w:val="24"/>
          <w:szCs w:val="24"/>
        </w:rPr>
        <w:t xml:space="preserve">u akcijskim planovima, s ciljem povećanja učinkovitosti Programa i evaluacije, realizaciji </w:t>
      </w:r>
      <w:r w:rsidR="001E3132">
        <w:rPr>
          <w:rFonts w:ascii="Times New Roman" w:eastAsia="Times New Roman" w:hAnsi="Times New Roman" w:cs="Times New Roman"/>
          <w:sz w:val="24"/>
          <w:szCs w:val="24"/>
        </w:rPr>
        <w:t>P</w:t>
      </w:r>
      <w:r w:rsidR="0035625D">
        <w:rPr>
          <w:rFonts w:ascii="Times New Roman" w:eastAsia="Times New Roman" w:hAnsi="Times New Roman" w:cs="Times New Roman"/>
          <w:sz w:val="24"/>
          <w:szCs w:val="24"/>
        </w:rPr>
        <w:t xml:space="preserve">rograma pristupa se kroz tri dimenzije odnosno realizacija </w:t>
      </w:r>
      <w:r w:rsidR="001E3132">
        <w:rPr>
          <w:rFonts w:ascii="Times New Roman" w:eastAsia="Times New Roman" w:hAnsi="Times New Roman" w:cs="Times New Roman"/>
          <w:sz w:val="24"/>
          <w:szCs w:val="24"/>
        </w:rPr>
        <w:t>P</w:t>
      </w:r>
      <w:r w:rsidR="0035625D">
        <w:rPr>
          <w:rFonts w:ascii="Times New Roman" w:eastAsia="Times New Roman" w:hAnsi="Times New Roman" w:cs="Times New Roman"/>
          <w:sz w:val="24"/>
          <w:szCs w:val="24"/>
        </w:rPr>
        <w:t xml:space="preserve">rograma prati se kroz dimenzije donositelja odluka, pojedinca i afirmacije mladih u život zajednice te organizacija koje rade u korist mladih i za mlade. </w:t>
      </w:r>
    </w:p>
    <w:p w14:paraId="0BB220BB" w14:textId="77777777" w:rsidR="000424BA" w:rsidRDefault="000424B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9E506B" w14:textId="77777777" w:rsidR="0035625D" w:rsidRPr="00D272B3" w:rsidRDefault="0035625D" w:rsidP="0035625D">
      <w:pPr>
        <w:pStyle w:val="ListParagraph"/>
        <w:widowControl w:val="0"/>
        <w:numPr>
          <w:ilvl w:val="0"/>
          <w:numId w:val="2"/>
        </w:numPr>
        <w:pBdr>
          <w:top w:val="nil"/>
          <w:left w:val="nil"/>
          <w:bottom w:val="nil"/>
          <w:right w:val="nil"/>
          <w:between w:val="nil"/>
        </w:pBdr>
        <w:spacing w:after="0" w:line="276" w:lineRule="auto"/>
        <w:rPr>
          <w:rFonts w:ascii="Times New Roman" w:eastAsia="Arial" w:hAnsi="Times New Roman" w:cs="Times New Roman"/>
          <w:b/>
          <w:color w:val="000000"/>
          <w:sz w:val="24"/>
          <w:szCs w:val="24"/>
        </w:rPr>
      </w:pPr>
      <w:r w:rsidRPr="00D272B3">
        <w:rPr>
          <w:rFonts w:ascii="Times New Roman" w:eastAsia="Arial" w:hAnsi="Times New Roman" w:cs="Times New Roman"/>
          <w:b/>
          <w:color w:val="000000"/>
          <w:sz w:val="24"/>
          <w:szCs w:val="24"/>
        </w:rPr>
        <w:lastRenderedPageBreak/>
        <w:t>MJERE U PODRUČJU GOSPODARSTVA I ODRŽIVOG RAZVOJA</w:t>
      </w:r>
    </w:p>
    <w:p w14:paraId="137FF257" w14:textId="77777777" w:rsidR="004946B0" w:rsidRDefault="004946B0">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3510"/>
        <w:gridCol w:w="2454"/>
        <w:gridCol w:w="2298"/>
      </w:tblGrid>
      <w:tr w:rsidR="00552AFC" w:rsidRPr="00262223" w14:paraId="30CF9824" w14:textId="77777777" w:rsidTr="00262223">
        <w:tc>
          <w:tcPr>
            <w:tcW w:w="750" w:type="dxa"/>
            <w:tcBorders>
              <w:top w:val="nil"/>
              <w:left w:val="nil"/>
              <w:bottom w:val="single" w:sz="4" w:space="0" w:color="000000"/>
            </w:tcBorders>
            <w:shd w:val="clear" w:color="auto" w:fill="FFFFFF"/>
            <w:vAlign w:val="center"/>
          </w:tcPr>
          <w:p w14:paraId="2E80A270" w14:textId="77777777" w:rsidR="00552AFC" w:rsidRPr="00262223" w:rsidRDefault="00552AFC">
            <w:pPr>
              <w:rPr>
                <w:sz w:val="24"/>
                <w:szCs w:val="24"/>
              </w:rPr>
            </w:pPr>
          </w:p>
        </w:tc>
        <w:tc>
          <w:tcPr>
            <w:tcW w:w="8262" w:type="dxa"/>
            <w:gridSpan w:val="3"/>
            <w:shd w:val="clear" w:color="auto" w:fill="5B9BD5"/>
            <w:vAlign w:val="center"/>
          </w:tcPr>
          <w:p w14:paraId="17E46A52" w14:textId="77777777" w:rsidR="00552AFC" w:rsidRPr="00262223" w:rsidRDefault="00B50DE1">
            <w:pPr>
              <w:rPr>
                <w:b/>
                <w:sz w:val="24"/>
                <w:szCs w:val="24"/>
              </w:rPr>
            </w:pPr>
            <w:r w:rsidRPr="00262223">
              <w:rPr>
                <w:b/>
                <w:color w:val="FFFFFF"/>
                <w:sz w:val="24"/>
                <w:szCs w:val="24"/>
              </w:rPr>
              <w:t>GOSPODARSTVO I ODRŽIVI RAZVOJ</w:t>
            </w:r>
          </w:p>
        </w:tc>
      </w:tr>
      <w:tr w:rsidR="00552AFC" w:rsidRPr="00262223" w14:paraId="41ABDB3F" w14:textId="77777777" w:rsidTr="00262223">
        <w:tc>
          <w:tcPr>
            <w:tcW w:w="750" w:type="dxa"/>
            <w:tcBorders>
              <w:top w:val="single" w:sz="4" w:space="0" w:color="000000"/>
            </w:tcBorders>
            <w:shd w:val="clear" w:color="auto" w:fill="5B9BD5"/>
            <w:vAlign w:val="center"/>
          </w:tcPr>
          <w:p w14:paraId="270C7A71" w14:textId="77777777" w:rsidR="00552AFC" w:rsidRPr="00262223" w:rsidRDefault="00B50DE1">
            <w:pPr>
              <w:rPr>
                <w:b/>
                <w:color w:val="FFFFFF"/>
                <w:sz w:val="24"/>
                <w:szCs w:val="24"/>
              </w:rPr>
            </w:pPr>
            <w:r w:rsidRPr="00262223">
              <w:rPr>
                <w:b/>
                <w:color w:val="FFFFFF"/>
                <w:sz w:val="24"/>
                <w:szCs w:val="24"/>
              </w:rPr>
              <w:t>1.</w:t>
            </w:r>
          </w:p>
        </w:tc>
        <w:tc>
          <w:tcPr>
            <w:tcW w:w="8262" w:type="dxa"/>
            <w:gridSpan w:val="3"/>
            <w:shd w:val="clear" w:color="auto" w:fill="5B9BD5"/>
            <w:vAlign w:val="center"/>
          </w:tcPr>
          <w:p w14:paraId="24C200F7" w14:textId="77777777" w:rsidR="00552AFC" w:rsidRPr="00262223" w:rsidRDefault="00B50DE1">
            <w:pPr>
              <w:rPr>
                <w:b/>
                <w:color w:val="FFFFFF"/>
                <w:sz w:val="24"/>
                <w:szCs w:val="24"/>
              </w:rPr>
            </w:pPr>
            <w:r w:rsidRPr="00262223">
              <w:rPr>
                <w:b/>
                <w:color w:val="FFFFFF"/>
                <w:sz w:val="24"/>
                <w:szCs w:val="24"/>
              </w:rPr>
              <w:t>MLADI I TRŽIŠTE RADA</w:t>
            </w:r>
          </w:p>
        </w:tc>
      </w:tr>
      <w:tr w:rsidR="00552AFC" w:rsidRPr="00262223" w14:paraId="23960701" w14:textId="77777777" w:rsidTr="00262223">
        <w:tc>
          <w:tcPr>
            <w:tcW w:w="750" w:type="dxa"/>
            <w:shd w:val="clear" w:color="auto" w:fill="5B9BD5"/>
            <w:vAlign w:val="center"/>
          </w:tcPr>
          <w:p w14:paraId="7906DFB8" w14:textId="77777777" w:rsidR="00552AFC" w:rsidRPr="00262223" w:rsidRDefault="00552AFC">
            <w:pPr>
              <w:rPr>
                <w:b/>
                <w:sz w:val="24"/>
                <w:szCs w:val="24"/>
              </w:rPr>
            </w:pPr>
          </w:p>
        </w:tc>
        <w:tc>
          <w:tcPr>
            <w:tcW w:w="3510" w:type="dxa"/>
            <w:vAlign w:val="center"/>
          </w:tcPr>
          <w:p w14:paraId="17C17BE6" w14:textId="77777777" w:rsidR="00552AFC" w:rsidRPr="00262223" w:rsidRDefault="00B50DE1">
            <w:pPr>
              <w:jc w:val="center"/>
              <w:rPr>
                <w:b/>
                <w:sz w:val="24"/>
                <w:szCs w:val="24"/>
              </w:rPr>
            </w:pPr>
            <w:r w:rsidRPr="00262223">
              <w:rPr>
                <w:b/>
                <w:sz w:val="24"/>
                <w:szCs w:val="24"/>
              </w:rPr>
              <w:t>MJERE</w:t>
            </w:r>
          </w:p>
        </w:tc>
        <w:tc>
          <w:tcPr>
            <w:tcW w:w="2454" w:type="dxa"/>
            <w:vAlign w:val="center"/>
          </w:tcPr>
          <w:p w14:paraId="74BAE950" w14:textId="77777777" w:rsidR="00552AFC" w:rsidRPr="00262223" w:rsidRDefault="00B50DE1">
            <w:pPr>
              <w:jc w:val="center"/>
              <w:rPr>
                <w:b/>
                <w:sz w:val="24"/>
                <w:szCs w:val="24"/>
              </w:rPr>
            </w:pPr>
            <w:r w:rsidRPr="00262223">
              <w:rPr>
                <w:b/>
                <w:sz w:val="24"/>
                <w:szCs w:val="24"/>
              </w:rPr>
              <w:t>OPIS</w:t>
            </w:r>
          </w:p>
        </w:tc>
        <w:tc>
          <w:tcPr>
            <w:tcW w:w="2298" w:type="dxa"/>
            <w:vAlign w:val="center"/>
          </w:tcPr>
          <w:p w14:paraId="41959C32" w14:textId="3472E9DB" w:rsidR="00552AFC" w:rsidRPr="00262223" w:rsidRDefault="00F854E7">
            <w:pPr>
              <w:jc w:val="center"/>
              <w:rPr>
                <w:b/>
                <w:sz w:val="24"/>
                <w:szCs w:val="24"/>
              </w:rPr>
            </w:pPr>
            <w:r w:rsidRPr="00262223">
              <w:rPr>
                <w:b/>
                <w:sz w:val="24"/>
                <w:szCs w:val="24"/>
              </w:rPr>
              <w:t>VRIJEME PROVEDBE</w:t>
            </w:r>
          </w:p>
        </w:tc>
      </w:tr>
      <w:tr w:rsidR="00552AFC" w:rsidRPr="00262223" w14:paraId="43D6DA30" w14:textId="77777777" w:rsidTr="00262223">
        <w:tc>
          <w:tcPr>
            <w:tcW w:w="750" w:type="dxa"/>
            <w:shd w:val="clear" w:color="auto" w:fill="5B9BD5"/>
            <w:vAlign w:val="center"/>
          </w:tcPr>
          <w:p w14:paraId="4D9766DD" w14:textId="77777777" w:rsidR="00552AFC" w:rsidRPr="00262223" w:rsidRDefault="00B50DE1">
            <w:pPr>
              <w:rPr>
                <w:b/>
                <w:color w:val="FFFFFF"/>
                <w:sz w:val="24"/>
                <w:szCs w:val="24"/>
              </w:rPr>
            </w:pPr>
            <w:r w:rsidRPr="00262223">
              <w:rPr>
                <w:b/>
                <w:color w:val="FFFFFF"/>
                <w:sz w:val="24"/>
                <w:szCs w:val="24"/>
              </w:rPr>
              <w:t>1.1.</w:t>
            </w:r>
          </w:p>
        </w:tc>
        <w:tc>
          <w:tcPr>
            <w:tcW w:w="3510" w:type="dxa"/>
            <w:vAlign w:val="center"/>
          </w:tcPr>
          <w:p w14:paraId="4451FA49" w14:textId="77777777" w:rsidR="00552AFC" w:rsidRPr="00262223" w:rsidRDefault="00B50DE1">
            <w:pPr>
              <w:rPr>
                <w:sz w:val="24"/>
                <w:szCs w:val="24"/>
              </w:rPr>
            </w:pPr>
            <w:r w:rsidRPr="00262223">
              <w:rPr>
                <w:sz w:val="24"/>
                <w:szCs w:val="24"/>
              </w:rPr>
              <w:t>Unapređenje statusa mladih na tržištu rada</w:t>
            </w:r>
          </w:p>
        </w:tc>
        <w:tc>
          <w:tcPr>
            <w:tcW w:w="2454" w:type="dxa"/>
            <w:vAlign w:val="center"/>
          </w:tcPr>
          <w:p w14:paraId="17FB9FBC" w14:textId="57FC226B" w:rsidR="00552AFC" w:rsidRPr="00262223" w:rsidRDefault="00B50DE1">
            <w:pPr>
              <w:rPr>
                <w:sz w:val="24"/>
                <w:szCs w:val="24"/>
              </w:rPr>
            </w:pPr>
            <w:r w:rsidRPr="00262223">
              <w:rPr>
                <w:sz w:val="24"/>
                <w:szCs w:val="24"/>
              </w:rPr>
              <w:t xml:space="preserve">Približiti mladima mogućnosti na tržištu rada, </w:t>
            </w:r>
            <w:r w:rsidR="00F854E7" w:rsidRPr="00262223">
              <w:rPr>
                <w:sz w:val="24"/>
                <w:szCs w:val="24"/>
              </w:rPr>
              <w:t xml:space="preserve">poticati zapošljavanje i samozapošljavanje mladih, </w:t>
            </w:r>
            <w:r w:rsidRPr="00262223">
              <w:rPr>
                <w:sz w:val="24"/>
                <w:szCs w:val="24"/>
              </w:rPr>
              <w:t xml:space="preserve">upoznati mlade s potrebama tržišta rada, a poglavito </w:t>
            </w:r>
            <w:r w:rsidR="00057C5F">
              <w:rPr>
                <w:sz w:val="24"/>
                <w:szCs w:val="24"/>
              </w:rPr>
              <w:t xml:space="preserve">s </w:t>
            </w:r>
            <w:r w:rsidRPr="00262223">
              <w:rPr>
                <w:sz w:val="24"/>
                <w:szCs w:val="24"/>
              </w:rPr>
              <w:t xml:space="preserve">deficitarnim </w:t>
            </w:r>
            <w:bookmarkStart w:id="0" w:name="_GoBack"/>
            <w:bookmarkEnd w:id="0"/>
            <w:r w:rsidRPr="00262223">
              <w:rPr>
                <w:sz w:val="24"/>
                <w:szCs w:val="24"/>
              </w:rPr>
              <w:t xml:space="preserve">zanimanjima. </w:t>
            </w:r>
          </w:p>
        </w:tc>
        <w:tc>
          <w:tcPr>
            <w:tcW w:w="2298" w:type="dxa"/>
            <w:vAlign w:val="center"/>
          </w:tcPr>
          <w:p w14:paraId="2B2BA147" w14:textId="77777777" w:rsidR="00552AFC" w:rsidRPr="00262223" w:rsidRDefault="00B50DE1">
            <w:pPr>
              <w:jc w:val="center"/>
              <w:rPr>
                <w:sz w:val="24"/>
                <w:szCs w:val="24"/>
              </w:rPr>
            </w:pPr>
            <w:r w:rsidRPr="00262223">
              <w:rPr>
                <w:sz w:val="24"/>
                <w:szCs w:val="24"/>
              </w:rPr>
              <w:t>Od 2021. do 2025.</w:t>
            </w:r>
          </w:p>
        </w:tc>
      </w:tr>
      <w:tr w:rsidR="00552AFC" w:rsidRPr="00262223" w14:paraId="1298AA5E" w14:textId="77777777" w:rsidTr="00262223">
        <w:tc>
          <w:tcPr>
            <w:tcW w:w="750" w:type="dxa"/>
            <w:shd w:val="clear" w:color="auto" w:fill="5B9BD5"/>
            <w:vAlign w:val="center"/>
          </w:tcPr>
          <w:p w14:paraId="247D4286" w14:textId="77777777" w:rsidR="00552AFC" w:rsidRPr="00262223" w:rsidRDefault="00B50DE1">
            <w:pPr>
              <w:rPr>
                <w:b/>
                <w:color w:val="FFFFFF"/>
                <w:sz w:val="24"/>
                <w:szCs w:val="24"/>
              </w:rPr>
            </w:pPr>
            <w:r w:rsidRPr="00262223">
              <w:rPr>
                <w:b/>
                <w:color w:val="FFFFFF"/>
                <w:sz w:val="24"/>
                <w:szCs w:val="24"/>
              </w:rPr>
              <w:t>1.2.</w:t>
            </w:r>
          </w:p>
        </w:tc>
        <w:tc>
          <w:tcPr>
            <w:tcW w:w="3510" w:type="dxa"/>
            <w:vAlign w:val="center"/>
          </w:tcPr>
          <w:p w14:paraId="746DD569" w14:textId="77777777" w:rsidR="00552AFC" w:rsidRPr="00262223" w:rsidRDefault="00B50DE1">
            <w:pPr>
              <w:rPr>
                <w:sz w:val="24"/>
                <w:szCs w:val="24"/>
              </w:rPr>
            </w:pPr>
            <w:r w:rsidRPr="00262223">
              <w:rPr>
                <w:sz w:val="24"/>
                <w:szCs w:val="24"/>
              </w:rPr>
              <w:t>Popularizacija aktivnosti i događanja na tržištu rada</w:t>
            </w:r>
          </w:p>
        </w:tc>
        <w:tc>
          <w:tcPr>
            <w:tcW w:w="2454" w:type="dxa"/>
            <w:vAlign w:val="center"/>
          </w:tcPr>
          <w:p w14:paraId="34A108F8" w14:textId="77777777" w:rsidR="00552AFC" w:rsidRPr="00262223" w:rsidRDefault="00B50DE1">
            <w:pPr>
              <w:rPr>
                <w:sz w:val="24"/>
                <w:szCs w:val="24"/>
              </w:rPr>
            </w:pPr>
            <w:r w:rsidRPr="00262223">
              <w:rPr>
                <w:sz w:val="24"/>
                <w:szCs w:val="24"/>
              </w:rPr>
              <w:t xml:space="preserve">Obilježiti dan kvalitetne poslovne komunikacije </w:t>
            </w:r>
          </w:p>
        </w:tc>
        <w:tc>
          <w:tcPr>
            <w:tcW w:w="2298" w:type="dxa"/>
            <w:vAlign w:val="center"/>
          </w:tcPr>
          <w:p w14:paraId="20E1D442" w14:textId="4312D3A9" w:rsidR="00552AFC" w:rsidRPr="00262223" w:rsidRDefault="00F854E7">
            <w:pPr>
              <w:jc w:val="center"/>
              <w:rPr>
                <w:sz w:val="24"/>
                <w:szCs w:val="24"/>
              </w:rPr>
            </w:pPr>
            <w:r w:rsidRPr="00262223">
              <w:rPr>
                <w:sz w:val="24"/>
                <w:szCs w:val="24"/>
              </w:rPr>
              <w:t>Od 2021. do 2025.</w:t>
            </w:r>
          </w:p>
        </w:tc>
      </w:tr>
      <w:tr w:rsidR="00F854E7" w:rsidRPr="00262223" w14:paraId="3CF80EAB" w14:textId="77777777" w:rsidTr="00262223">
        <w:tc>
          <w:tcPr>
            <w:tcW w:w="750" w:type="dxa"/>
            <w:shd w:val="clear" w:color="auto" w:fill="5B9BD5"/>
            <w:vAlign w:val="center"/>
          </w:tcPr>
          <w:p w14:paraId="032637D4" w14:textId="76CC2DDE" w:rsidR="00F854E7" w:rsidRPr="00262223" w:rsidRDefault="00F854E7">
            <w:pPr>
              <w:rPr>
                <w:b/>
                <w:color w:val="FFFFFF"/>
                <w:sz w:val="24"/>
                <w:szCs w:val="24"/>
              </w:rPr>
            </w:pPr>
            <w:r w:rsidRPr="00262223">
              <w:rPr>
                <w:b/>
                <w:color w:val="FFFFFF"/>
                <w:sz w:val="24"/>
                <w:szCs w:val="24"/>
              </w:rPr>
              <w:t>1.3.</w:t>
            </w:r>
          </w:p>
        </w:tc>
        <w:tc>
          <w:tcPr>
            <w:tcW w:w="3510" w:type="dxa"/>
            <w:vAlign w:val="center"/>
          </w:tcPr>
          <w:p w14:paraId="6C387104" w14:textId="4A2B4B60" w:rsidR="00F854E7" w:rsidRPr="00262223" w:rsidRDefault="00262223">
            <w:pPr>
              <w:rPr>
                <w:sz w:val="24"/>
                <w:szCs w:val="24"/>
              </w:rPr>
            </w:pPr>
            <w:r w:rsidRPr="00262223">
              <w:rPr>
                <w:sz w:val="24"/>
                <w:szCs w:val="24"/>
              </w:rPr>
              <w:t xml:space="preserve">Osnaživanje NEET populacije </w:t>
            </w:r>
            <w:r w:rsidR="00F854E7" w:rsidRPr="00262223">
              <w:rPr>
                <w:sz w:val="24"/>
                <w:szCs w:val="24"/>
              </w:rPr>
              <w:t xml:space="preserve"> </w:t>
            </w:r>
          </w:p>
        </w:tc>
        <w:tc>
          <w:tcPr>
            <w:tcW w:w="2454" w:type="dxa"/>
            <w:vAlign w:val="center"/>
          </w:tcPr>
          <w:p w14:paraId="4C549EB7" w14:textId="1F70F6E7" w:rsidR="00262223" w:rsidRPr="00262223" w:rsidRDefault="00262223">
            <w:pPr>
              <w:rPr>
                <w:sz w:val="24"/>
                <w:szCs w:val="24"/>
              </w:rPr>
            </w:pPr>
            <w:r w:rsidRPr="00262223">
              <w:rPr>
                <w:sz w:val="24"/>
                <w:szCs w:val="24"/>
              </w:rPr>
              <w:t xml:space="preserve">Poticati aktivno uključivanje NEET populacije u aktivnosti Grada Zagreba kroz tribine, edukacije, radionice i slične aktivnosti. </w:t>
            </w:r>
          </w:p>
        </w:tc>
        <w:tc>
          <w:tcPr>
            <w:tcW w:w="2298" w:type="dxa"/>
            <w:vAlign w:val="center"/>
          </w:tcPr>
          <w:p w14:paraId="6559B16A" w14:textId="67EAEA9B" w:rsidR="00F854E7" w:rsidRPr="00262223" w:rsidRDefault="00262223">
            <w:pPr>
              <w:jc w:val="center"/>
              <w:rPr>
                <w:sz w:val="24"/>
                <w:szCs w:val="24"/>
              </w:rPr>
            </w:pPr>
            <w:r w:rsidRPr="00262223">
              <w:rPr>
                <w:sz w:val="24"/>
                <w:szCs w:val="24"/>
              </w:rPr>
              <w:t xml:space="preserve">Od 2021. do 2025. </w:t>
            </w:r>
          </w:p>
        </w:tc>
      </w:tr>
      <w:tr w:rsidR="00552AFC" w:rsidRPr="00262223" w14:paraId="0D893D38" w14:textId="77777777" w:rsidTr="00262223">
        <w:tc>
          <w:tcPr>
            <w:tcW w:w="750" w:type="dxa"/>
            <w:shd w:val="clear" w:color="auto" w:fill="5B9BD5"/>
            <w:vAlign w:val="center"/>
          </w:tcPr>
          <w:p w14:paraId="05CC8915" w14:textId="77777777" w:rsidR="00552AFC" w:rsidRPr="00262223" w:rsidRDefault="00B50DE1">
            <w:pPr>
              <w:rPr>
                <w:b/>
                <w:color w:val="FFFFFF"/>
                <w:sz w:val="24"/>
                <w:szCs w:val="24"/>
              </w:rPr>
            </w:pPr>
            <w:r w:rsidRPr="00262223">
              <w:rPr>
                <w:b/>
                <w:color w:val="FFFFFF"/>
                <w:sz w:val="24"/>
                <w:szCs w:val="24"/>
              </w:rPr>
              <w:t>2.</w:t>
            </w:r>
          </w:p>
        </w:tc>
        <w:tc>
          <w:tcPr>
            <w:tcW w:w="8262" w:type="dxa"/>
            <w:gridSpan w:val="3"/>
            <w:shd w:val="clear" w:color="auto" w:fill="5B9BD5"/>
            <w:vAlign w:val="center"/>
          </w:tcPr>
          <w:p w14:paraId="12B38F32" w14:textId="77777777" w:rsidR="00552AFC" w:rsidRPr="00262223" w:rsidRDefault="00B50DE1">
            <w:pPr>
              <w:rPr>
                <w:sz w:val="24"/>
                <w:szCs w:val="24"/>
              </w:rPr>
            </w:pPr>
            <w:r w:rsidRPr="00262223">
              <w:rPr>
                <w:b/>
                <w:color w:val="FFFFFF"/>
                <w:sz w:val="24"/>
                <w:szCs w:val="24"/>
              </w:rPr>
              <w:t>MLADI PODUZETNICI</w:t>
            </w:r>
          </w:p>
        </w:tc>
      </w:tr>
      <w:tr w:rsidR="00552AFC" w:rsidRPr="00262223" w14:paraId="6AB90A25" w14:textId="77777777" w:rsidTr="00262223">
        <w:tc>
          <w:tcPr>
            <w:tcW w:w="750" w:type="dxa"/>
            <w:shd w:val="clear" w:color="auto" w:fill="5B9BD5"/>
            <w:vAlign w:val="center"/>
          </w:tcPr>
          <w:p w14:paraId="64FE4ED4" w14:textId="77777777" w:rsidR="00552AFC" w:rsidRPr="00262223" w:rsidRDefault="00552AFC">
            <w:pPr>
              <w:rPr>
                <w:b/>
                <w:color w:val="FFFFFF"/>
                <w:sz w:val="24"/>
                <w:szCs w:val="24"/>
              </w:rPr>
            </w:pPr>
          </w:p>
        </w:tc>
        <w:tc>
          <w:tcPr>
            <w:tcW w:w="3510" w:type="dxa"/>
            <w:shd w:val="clear" w:color="auto" w:fill="auto"/>
            <w:vAlign w:val="center"/>
          </w:tcPr>
          <w:p w14:paraId="0B2311C8" w14:textId="77777777" w:rsidR="00552AFC" w:rsidRPr="00262223" w:rsidRDefault="00B50DE1">
            <w:pPr>
              <w:jc w:val="center"/>
              <w:rPr>
                <w:b/>
                <w:color w:val="FFFFFF"/>
                <w:sz w:val="24"/>
                <w:szCs w:val="24"/>
              </w:rPr>
            </w:pPr>
            <w:r w:rsidRPr="00262223">
              <w:rPr>
                <w:b/>
                <w:sz w:val="24"/>
                <w:szCs w:val="24"/>
              </w:rPr>
              <w:t>MJERE</w:t>
            </w:r>
          </w:p>
        </w:tc>
        <w:tc>
          <w:tcPr>
            <w:tcW w:w="2454" w:type="dxa"/>
            <w:vAlign w:val="center"/>
          </w:tcPr>
          <w:p w14:paraId="5B6DD54F" w14:textId="77777777" w:rsidR="00552AFC" w:rsidRPr="00262223" w:rsidRDefault="00B50DE1">
            <w:pPr>
              <w:jc w:val="center"/>
              <w:rPr>
                <w:b/>
                <w:sz w:val="24"/>
                <w:szCs w:val="24"/>
              </w:rPr>
            </w:pPr>
            <w:r w:rsidRPr="00262223">
              <w:rPr>
                <w:b/>
                <w:sz w:val="24"/>
                <w:szCs w:val="24"/>
              </w:rPr>
              <w:t>OPIS</w:t>
            </w:r>
          </w:p>
        </w:tc>
        <w:tc>
          <w:tcPr>
            <w:tcW w:w="2298" w:type="dxa"/>
            <w:vAlign w:val="center"/>
          </w:tcPr>
          <w:p w14:paraId="1F9D259F" w14:textId="061897E0" w:rsidR="00552AFC" w:rsidRPr="00262223" w:rsidRDefault="00F854E7">
            <w:pPr>
              <w:jc w:val="center"/>
              <w:rPr>
                <w:b/>
                <w:sz w:val="24"/>
                <w:szCs w:val="24"/>
              </w:rPr>
            </w:pPr>
            <w:r w:rsidRPr="00262223">
              <w:rPr>
                <w:b/>
                <w:sz w:val="24"/>
                <w:szCs w:val="24"/>
              </w:rPr>
              <w:t>VRIJEME PROVEDBE</w:t>
            </w:r>
          </w:p>
        </w:tc>
      </w:tr>
      <w:tr w:rsidR="00F854E7" w:rsidRPr="00262223" w14:paraId="4ED50844" w14:textId="77777777" w:rsidTr="00262223">
        <w:tc>
          <w:tcPr>
            <w:tcW w:w="750" w:type="dxa"/>
            <w:shd w:val="clear" w:color="auto" w:fill="5B9BD5"/>
            <w:vAlign w:val="center"/>
          </w:tcPr>
          <w:p w14:paraId="57C70EEC" w14:textId="77777777" w:rsidR="00F854E7" w:rsidRPr="00262223" w:rsidRDefault="00F854E7" w:rsidP="00F854E7">
            <w:pPr>
              <w:rPr>
                <w:b/>
                <w:color w:val="FFFFFF"/>
                <w:sz w:val="24"/>
                <w:szCs w:val="24"/>
              </w:rPr>
            </w:pPr>
            <w:r w:rsidRPr="00262223">
              <w:rPr>
                <w:b/>
                <w:color w:val="FFFFFF"/>
                <w:sz w:val="24"/>
                <w:szCs w:val="24"/>
              </w:rPr>
              <w:t>2.1.</w:t>
            </w:r>
          </w:p>
        </w:tc>
        <w:tc>
          <w:tcPr>
            <w:tcW w:w="3510" w:type="dxa"/>
            <w:shd w:val="clear" w:color="auto" w:fill="auto"/>
            <w:vAlign w:val="center"/>
          </w:tcPr>
          <w:p w14:paraId="0A9459A4" w14:textId="77777777" w:rsidR="00F854E7" w:rsidRPr="00262223" w:rsidRDefault="00F854E7" w:rsidP="00F854E7">
            <w:pPr>
              <w:rPr>
                <w:sz w:val="24"/>
                <w:szCs w:val="24"/>
              </w:rPr>
            </w:pPr>
            <w:r w:rsidRPr="00262223">
              <w:rPr>
                <w:sz w:val="24"/>
                <w:szCs w:val="24"/>
              </w:rPr>
              <w:t>Unapređenje znanja i vještina u području poduzetništva</w:t>
            </w:r>
          </w:p>
        </w:tc>
        <w:tc>
          <w:tcPr>
            <w:tcW w:w="2454" w:type="dxa"/>
            <w:vAlign w:val="center"/>
          </w:tcPr>
          <w:p w14:paraId="783F9D40" w14:textId="77777777" w:rsidR="00F854E7" w:rsidRPr="00262223" w:rsidRDefault="00F854E7" w:rsidP="00F854E7">
            <w:pPr>
              <w:rPr>
                <w:sz w:val="24"/>
                <w:szCs w:val="24"/>
              </w:rPr>
            </w:pPr>
            <w:r w:rsidRPr="00262223">
              <w:rPr>
                <w:sz w:val="24"/>
                <w:szCs w:val="24"/>
              </w:rPr>
              <w:t>Organizacija radionica, predavanja i seminara s ciljem razvoja poduzetničkih kompetencija. Provedba volonterskih akcija s ciljem jačanja poduzetničkog duha.</w:t>
            </w:r>
          </w:p>
        </w:tc>
        <w:tc>
          <w:tcPr>
            <w:tcW w:w="2298" w:type="dxa"/>
            <w:vAlign w:val="center"/>
          </w:tcPr>
          <w:p w14:paraId="3B8094B0" w14:textId="237D5CB7" w:rsidR="00F854E7" w:rsidRPr="00262223" w:rsidRDefault="00F854E7" w:rsidP="00F854E7">
            <w:pPr>
              <w:jc w:val="center"/>
              <w:rPr>
                <w:sz w:val="24"/>
                <w:szCs w:val="24"/>
              </w:rPr>
            </w:pPr>
            <w:r w:rsidRPr="00262223">
              <w:rPr>
                <w:sz w:val="24"/>
                <w:szCs w:val="24"/>
              </w:rPr>
              <w:t>Od 2021. do 2025.</w:t>
            </w:r>
          </w:p>
        </w:tc>
      </w:tr>
      <w:tr w:rsidR="00F854E7" w:rsidRPr="00262223" w14:paraId="5F17A123" w14:textId="77777777" w:rsidTr="00262223">
        <w:tc>
          <w:tcPr>
            <w:tcW w:w="750" w:type="dxa"/>
            <w:shd w:val="clear" w:color="auto" w:fill="5B9BD5"/>
            <w:vAlign w:val="center"/>
          </w:tcPr>
          <w:p w14:paraId="5DAAFADC" w14:textId="77777777" w:rsidR="00F854E7" w:rsidRPr="00262223" w:rsidRDefault="00F854E7" w:rsidP="00F854E7">
            <w:pPr>
              <w:rPr>
                <w:b/>
                <w:color w:val="FFFFFF"/>
                <w:sz w:val="24"/>
                <w:szCs w:val="24"/>
              </w:rPr>
            </w:pPr>
            <w:r w:rsidRPr="00262223">
              <w:rPr>
                <w:b/>
                <w:color w:val="FFFFFF"/>
                <w:sz w:val="24"/>
                <w:szCs w:val="24"/>
              </w:rPr>
              <w:t>2.2.</w:t>
            </w:r>
          </w:p>
        </w:tc>
        <w:tc>
          <w:tcPr>
            <w:tcW w:w="3510" w:type="dxa"/>
            <w:shd w:val="clear" w:color="auto" w:fill="auto"/>
            <w:vAlign w:val="center"/>
          </w:tcPr>
          <w:p w14:paraId="0366A1D1" w14:textId="77777777" w:rsidR="00F854E7" w:rsidRPr="00262223" w:rsidRDefault="00F854E7" w:rsidP="00F854E7">
            <w:pPr>
              <w:rPr>
                <w:sz w:val="24"/>
                <w:szCs w:val="24"/>
              </w:rPr>
            </w:pPr>
            <w:r w:rsidRPr="00262223">
              <w:rPr>
                <w:sz w:val="24"/>
                <w:szCs w:val="24"/>
              </w:rPr>
              <w:t>Informiranje i povezivanje mladih u području poduzetništva</w:t>
            </w:r>
          </w:p>
        </w:tc>
        <w:tc>
          <w:tcPr>
            <w:tcW w:w="2454" w:type="dxa"/>
            <w:vAlign w:val="center"/>
          </w:tcPr>
          <w:p w14:paraId="135A84E1" w14:textId="77777777" w:rsidR="00F854E7" w:rsidRPr="00262223" w:rsidRDefault="00F854E7" w:rsidP="00F854E7">
            <w:pPr>
              <w:rPr>
                <w:sz w:val="24"/>
                <w:szCs w:val="24"/>
              </w:rPr>
            </w:pPr>
            <w:r w:rsidRPr="00262223">
              <w:rPr>
                <w:sz w:val="24"/>
                <w:szCs w:val="24"/>
              </w:rPr>
              <w:t>Organizacija Sajma poduzetništva</w:t>
            </w:r>
          </w:p>
        </w:tc>
        <w:tc>
          <w:tcPr>
            <w:tcW w:w="2298" w:type="dxa"/>
            <w:vAlign w:val="center"/>
          </w:tcPr>
          <w:p w14:paraId="12A856D3" w14:textId="7DC05044" w:rsidR="00F854E7" w:rsidRPr="00262223" w:rsidRDefault="00F854E7" w:rsidP="00F854E7">
            <w:pPr>
              <w:jc w:val="center"/>
              <w:rPr>
                <w:sz w:val="24"/>
                <w:szCs w:val="24"/>
              </w:rPr>
            </w:pPr>
            <w:r w:rsidRPr="00262223">
              <w:rPr>
                <w:sz w:val="24"/>
                <w:szCs w:val="24"/>
              </w:rPr>
              <w:t>Od 2021. do 2025.</w:t>
            </w:r>
          </w:p>
        </w:tc>
      </w:tr>
      <w:tr w:rsidR="00F854E7" w:rsidRPr="00262223" w14:paraId="3E1FF351" w14:textId="77777777" w:rsidTr="00262223">
        <w:tc>
          <w:tcPr>
            <w:tcW w:w="750" w:type="dxa"/>
            <w:shd w:val="clear" w:color="auto" w:fill="5B9BD5"/>
            <w:vAlign w:val="center"/>
          </w:tcPr>
          <w:p w14:paraId="288D964E" w14:textId="77777777" w:rsidR="00F854E7" w:rsidRPr="00262223" w:rsidRDefault="00F854E7" w:rsidP="00F854E7">
            <w:pPr>
              <w:rPr>
                <w:b/>
                <w:color w:val="FFFFFF"/>
                <w:sz w:val="24"/>
                <w:szCs w:val="24"/>
              </w:rPr>
            </w:pPr>
            <w:r w:rsidRPr="00262223">
              <w:rPr>
                <w:b/>
                <w:color w:val="FFFFFF"/>
                <w:sz w:val="24"/>
                <w:szCs w:val="24"/>
              </w:rPr>
              <w:t>2.3.</w:t>
            </w:r>
          </w:p>
        </w:tc>
        <w:tc>
          <w:tcPr>
            <w:tcW w:w="3510" w:type="dxa"/>
            <w:shd w:val="clear" w:color="auto" w:fill="auto"/>
            <w:vAlign w:val="center"/>
          </w:tcPr>
          <w:p w14:paraId="5ACBF8F7" w14:textId="77777777" w:rsidR="00F854E7" w:rsidRPr="00262223" w:rsidRDefault="00F854E7" w:rsidP="00F854E7">
            <w:pPr>
              <w:rPr>
                <w:sz w:val="24"/>
                <w:szCs w:val="24"/>
              </w:rPr>
            </w:pPr>
            <w:r w:rsidRPr="00262223">
              <w:rPr>
                <w:sz w:val="24"/>
                <w:szCs w:val="24"/>
              </w:rPr>
              <w:t>Popularizacija poduzetništva među mladima</w:t>
            </w:r>
          </w:p>
        </w:tc>
        <w:tc>
          <w:tcPr>
            <w:tcW w:w="2454" w:type="dxa"/>
            <w:vAlign w:val="center"/>
          </w:tcPr>
          <w:p w14:paraId="5E1AF245" w14:textId="77777777" w:rsidR="00F854E7" w:rsidRPr="00262223" w:rsidRDefault="00F854E7" w:rsidP="00F854E7">
            <w:pPr>
              <w:rPr>
                <w:sz w:val="24"/>
                <w:szCs w:val="24"/>
              </w:rPr>
            </w:pPr>
            <w:r w:rsidRPr="00262223">
              <w:rPr>
                <w:sz w:val="24"/>
                <w:szCs w:val="24"/>
              </w:rPr>
              <w:t>Obilježavanje svjetskog dana kreativnosti i inovacija</w:t>
            </w:r>
          </w:p>
        </w:tc>
        <w:tc>
          <w:tcPr>
            <w:tcW w:w="2298" w:type="dxa"/>
            <w:vAlign w:val="center"/>
          </w:tcPr>
          <w:p w14:paraId="4ACD3967" w14:textId="39ED90FB" w:rsidR="00F854E7" w:rsidRPr="00262223" w:rsidRDefault="00F854E7" w:rsidP="00F854E7">
            <w:pPr>
              <w:jc w:val="center"/>
              <w:rPr>
                <w:sz w:val="24"/>
                <w:szCs w:val="24"/>
              </w:rPr>
            </w:pPr>
            <w:r w:rsidRPr="00262223">
              <w:rPr>
                <w:sz w:val="24"/>
                <w:szCs w:val="24"/>
              </w:rPr>
              <w:t>Od 2021. do 2025.</w:t>
            </w:r>
          </w:p>
        </w:tc>
      </w:tr>
    </w:tbl>
    <w:p w14:paraId="1769E995" w14:textId="77777777" w:rsidR="00262223" w:rsidRDefault="00262223">
      <w:r>
        <w:br w:type="page"/>
      </w:r>
    </w:p>
    <w:tbl>
      <w:tblPr>
        <w:tblStyle w:val="a"/>
        <w:tblW w:w="9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3510"/>
        <w:gridCol w:w="2454"/>
        <w:gridCol w:w="2298"/>
      </w:tblGrid>
      <w:tr w:rsidR="00262223" w14:paraId="168311A9" w14:textId="77777777" w:rsidTr="00262223">
        <w:tc>
          <w:tcPr>
            <w:tcW w:w="750" w:type="dxa"/>
            <w:shd w:val="clear" w:color="auto" w:fill="5B9BD5"/>
            <w:vAlign w:val="center"/>
          </w:tcPr>
          <w:p w14:paraId="6AC64E87" w14:textId="546A91D8" w:rsidR="00262223" w:rsidRDefault="00262223" w:rsidP="00F854E7">
            <w:pPr>
              <w:rPr>
                <w:b/>
                <w:color w:val="FFFFFF"/>
                <w:sz w:val="28"/>
                <w:szCs w:val="28"/>
              </w:rPr>
            </w:pPr>
            <w:r>
              <w:rPr>
                <w:b/>
                <w:color w:val="FFFFFF"/>
                <w:sz w:val="28"/>
                <w:szCs w:val="28"/>
              </w:rPr>
              <w:lastRenderedPageBreak/>
              <w:t>2.4.</w:t>
            </w:r>
          </w:p>
        </w:tc>
        <w:tc>
          <w:tcPr>
            <w:tcW w:w="3510" w:type="dxa"/>
            <w:shd w:val="clear" w:color="auto" w:fill="auto"/>
            <w:vAlign w:val="center"/>
          </w:tcPr>
          <w:p w14:paraId="54BF84A8" w14:textId="77777777" w:rsidR="00262223" w:rsidRDefault="00262223" w:rsidP="00F854E7">
            <w:pPr>
              <w:rPr>
                <w:sz w:val="24"/>
                <w:szCs w:val="24"/>
              </w:rPr>
            </w:pPr>
            <w:r>
              <w:rPr>
                <w:sz w:val="24"/>
                <w:szCs w:val="24"/>
              </w:rPr>
              <w:t>Centri za mlade</w:t>
            </w:r>
          </w:p>
        </w:tc>
        <w:tc>
          <w:tcPr>
            <w:tcW w:w="2454" w:type="dxa"/>
            <w:vAlign w:val="center"/>
          </w:tcPr>
          <w:p w14:paraId="5251055C" w14:textId="77777777" w:rsidR="00262223" w:rsidRDefault="00262223" w:rsidP="00F854E7">
            <w:pPr>
              <w:rPr>
                <w:sz w:val="24"/>
                <w:szCs w:val="24"/>
              </w:rPr>
            </w:pPr>
            <w:r>
              <w:rPr>
                <w:sz w:val="24"/>
                <w:szCs w:val="24"/>
              </w:rPr>
              <w:t>Razvoj mreže centara za mlade kao ključne infrastrukture za mlade s ciljem stvaranja prostora za razvoj poduzetničkih ideja i povezivanje mladih poduzetnika.</w:t>
            </w:r>
          </w:p>
        </w:tc>
        <w:tc>
          <w:tcPr>
            <w:tcW w:w="2298" w:type="dxa"/>
            <w:vAlign w:val="center"/>
          </w:tcPr>
          <w:p w14:paraId="09477C95" w14:textId="4A50126D" w:rsidR="00262223" w:rsidRDefault="00262223" w:rsidP="00F854E7">
            <w:pPr>
              <w:jc w:val="center"/>
              <w:rPr>
                <w:sz w:val="24"/>
                <w:szCs w:val="24"/>
              </w:rPr>
            </w:pPr>
            <w:r>
              <w:rPr>
                <w:sz w:val="24"/>
                <w:szCs w:val="24"/>
              </w:rPr>
              <w:t>Od 2021. do 2025.</w:t>
            </w:r>
          </w:p>
        </w:tc>
      </w:tr>
      <w:tr w:rsidR="00262223" w14:paraId="450E905B" w14:textId="77777777" w:rsidTr="00262223">
        <w:tc>
          <w:tcPr>
            <w:tcW w:w="750" w:type="dxa"/>
            <w:shd w:val="clear" w:color="auto" w:fill="5B9BD5"/>
            <w:vAlign w:val="center"/>
          </w:tcPr>
          <w:p w14:paraId="3D493658" w14:textId="036D065A" w:rsidR="00262223" w:rsidRDefault="00262223">
            <w:pPr>
              <w:rPr>
                <w:b/>
                <w:color w:val="FFFFFF"/>
                <w:sz w:val="28"/>
                <w:szCs w:val="28"/>
              </w:rPr>
            </w:pPr>
            <w:r>
              <w:rPr>
                <w:b/>
                <w:color w:val="FFFFFF"/>
                <w:sz w:val="28"/>
                <w:szCs w:val="28"/>
              </w:rPr>
              <w:t>3.</w:t>
            </w:r>
          </w:p>
        </w:tc>
        <w:tc>
          <w:tcPr>
            <w:tcW w:w="8262" w:type="dxa"/>
            <w:gridSpan w:val="3"/>
            <w:shd w:val="clear" w:color="auto" w:fill="5B9BD5"/>
            <w:vAlign w:val="center"/>
          </w:tcPr>
          <w:p w14:paraId="3CB69F6B" w14:textId="77777777" w:rsidR="00262223" w:rsidRPr="00262223" w:rsidRDefault="00262223">
            <w:pPr>
              <w:rPr>
                <w:b/>
                <w:sz w:val="24"/>
                <w:szCs w:val="24"/>
              </w:rPr>
            </w:pPr>
            <w:r w:rsidRPr="00262223">
              <w:rPr>
                <w:b/>
                <w:color w:val="FFFFFF"/>
                <w:sz w:val="24"/>
                <w:szCs w:val="24"/>
              </w:rPr>
              <w:t>FINANCIJSKA PISMENOST MLADIH</w:t>
            </w:r>
          </w:p>
        </w:tc>
      </w:tr>
      <w:tr w:rsidR="00262223" w14:paraId="4B788A29" w14:textId="77777777" w:rsidTr="00262223">
        <w:tc>
          <w:tcPr>
            <w:tcW w:w="750" w:type="dxa"/>
            <w:shd w:val="clear" w:color="auto" w:fill="5B9BD5"/>
            <w:vAlign w:val="center"/>
          </w:tcPr>
          <w:p w14:paraId="5AC4CDA5" w14:textId="77777777" w:rsidR="00262223" w:rsidRDefault="00262223">
            <w:pPr>
              <w:rPr>
                <w:b/>
                <w:color w:val="FFFFFF"/>
                <w:sz w:val="28"/>
                <w:szCs w:val="28"/>
              </w:rPr>
            </w:pPr>
          </w:p>
        </w:tc>
        <w:tc>
          <w:tcPr>
            <w:tcW w:w="3510" w:type="dxa"/>
            <w:shd w:val="clear" w:color="auto" w:fill="auto"/>
            <w:vAlign w:val="center"/>
          </w:tcPr>
          <w:p w14:paraId="4B1223EF" w14:textId="77777777" w:rsidR="00262223" w:rsidRDefault="00262223">
            <w:pPr>
              <w:jc w:val="center"/>
              <w:rPr>
                <w:b/>
                <w:sz w:val="24"/>
                <w:szCs w:val="24"/>
              </w:rPr>
            </w:pPr>
            <w:r>
              <w:rPr>
                <w:b/>
                <w:sz w:val="24"/>
                <w:szCs w:val="24"/>
              </w:rPr>
              <w:t>MJERE</w:t>
            </w:r>
          </w:p>
        </w:tc>
        <w:tc>
          <w:tcPr>
            <w:tcW w:w="2454" w:type="dxa"/>
            <w:vAlign w:val="center"/>
          </w:tcPr>
          <w:p w14:paraId="11F95E5F" w14:textId="77777777" w:rsidR="00262223" w:rsidRDefault="00262223">
            <w:pPr>
              <w:jc w:val="center"/>
              <w:rPr>
                <w:b/>
                <w:sz w:val="24"/>
                <w:szCs w:val="24"/>
              </w:rPr>
            </w:pPr>
            <w:r>
              <w:rPr>
                <w:b/>
                <w:sz w:val="24"/>
                <w:szCs w:val="24"/>
              </w:rPr>
              <w:t>OPIS</w:t>
            </w:r>
          </w:p>
        </w:tc>
        <w:tc>
          <w:tcPr>
            <w:tcW w:w="2298" w:type="dxa"/>
            <w:vAlign w:val="center"/>
          </w:tcPr>
          <w:p w14:paraId="26A60E1F" w14:textId="3C22F939" w:rsidR="00262223" w:rsidRDefault="00262223">
            <w:pPr>
              <w:jc w:val="center"/>
              <w:rPr>
                <w:b/>
                <w:sz w:val="24"/>
                <w:szCs w:val="24"/>
              </w:rPr>
            </w:pPr>
            <w:r>
              <w:rPr>
                <w:b/>
                <w:sz w:val="24"/>
                <w:szCs w:val="24"/>
              </w:rPr>
              <w:t>VRIJEME PROVEDBE</w:t>
            </w:r>
          </w:p>
        </w:tc>
      </w:tr>
      <w:tr w:rsidR="00262223" w14:paraId="70DCAD79" w14:textId="77777777" w:rsidTr="00262223">
        <w:tc>
          <w:tcPr>
            <w:tcW w:w="750" w:type="dxa"/>
            <w:shd w:val="clear" w:color="auto" w:fill="5B9BD5"/>
            <w:vAlign w:val="center"/>
          </w:tcPr>
          <w:p w14:paraId="6A592AFF" w14:textId="77777777" w:rsidR="00262223" w:rsidRDefault="00262223">
            <w:pPr>
              <w:rPr>
                <w:b/>
                <w:color w:val="FFFFFF"/>
                <w:sz w:val="28"/>
                <w:szCs w:val="28"/>
              </w:rPr>
            </w:pPr>
            <w:r>
              <w:rPr>
                <w:b/>
                <w:color w:val="FFFFFF"/>
                <w:sz w:val="28"/>
                <w:szCs w:val="28"/>
              </w:rPr>
              <w:t>3.1.</w:t>
            </w:r>
          </w:p>
        </w:tc>
        <w:tc>
          <w:tcPr>
            <w:tcW w:w="3510" w:type="dxa"/>
            <w:shd w:val="clear" w:color="auto" w:fill="auto"/>
            <w:vAlign w:val="center"/>
          </w:tcPr>
          <w:p w14:paraId="79D36C3F" w14:textId="77777777" w:rsidR="00262223" w:rsidRDefault="00262223">
            <w:pPr>
              <w:rPr>
                <w:sz w:val="24"/>
                <w:szCs w:val="24"/>
              </w:rPr>
            </w:pPr>
            <w:r>
              <w:rPr>
                <w:sz w:val="24"/>
                <w:szCs w:val="24"/>
              </w:rPr>
              <w:t>Unapređenje financijskih znanja i vještina mladih</w:t>
            </w:r>
          </w:p>
        </w:tc>
        <w:tc>
          <w:tcPr>
            <w:tcW w:w="2454" w:type="dxa"/>
            <w:vAlign w:val="center"/>
          </w:tcPr>
          <w:p w14:paraId="3EECB781" w14:textId="77777777" w:rsidR="00262223" w:rsidRDefault="00262223">
            <w:pPr>
              <w:rPr>
                <w:sz w:val="24"/>
                <w:szCs w:val="24"/>
              </w:rPr>
            </w:pPr>
            <w:r>
              <w:rPr>
                <w:sz w:val="24"/>
                <w:szCs w:val="24"/>
              </w:rPr>
              <w:t xml:space="preserve">Organizacija radionica, predavanja, kvizova, natječaja, seminara i drugih aktivnosti s ciljem financijskog opismenjavanja mladih. </w:t>
            </w:r>
          </w:p>
        </w:tc>
        <w:tc>
          <w:tcPr>
            <w:tcW w:w="2298" w:type="dxa"/>
            <w:vAlign w:val="center"/>
          </w:tcPr>
          <w:p w14:paraId="1A48AB34" w14:textId="77777777" w:rsidR="00262223" w:rsidRDefault="00262223">
            <w:pPr>
              <w:jc w:val="center"/>
              <w:rPr>
                <w:sz w:val="24"/>
                <w:szCs w:val="24"/>
              </w:rPr>
            </w:pPr>
            <w:r>
              <w:rPr>
                <w:sz w:val="24"/>
                <w:szCs w:val="24"/>
              </w:rPr>
              <w:t>Od 2021. do 2025.</w:t>
            </w:r>
          </w:p>
        </w:tc>
      </w:tr>
      <w:tr w:rsidR="00262223" w14:paraId="023D2E1F" w14:textId="77777777" w:rsidTr="00262223">
        <w:tc>
          <w:tcPr>
            <w:tcW w:w="750" w:type="dxa"/>
            <w:shd w:val="clear" w:color="auto" w:fill="5B9BD5"/>
            <w:vAlign w:val="center"/>
          </w:tcPr>
          <w:p w14:paraId="5CF7F504" w14:textId="77777777" w:rsidR="00262223" w:rsidRDefault="00262223" w:rsidP="00F854E7">
            <w:pPr>
              <w:rPr>
                <w:b/>
                <w:color w:val="FFFFFF"/>
                <w:sz w:val="28"/>
                <w:szCs w:val="28"/>
              </w:rPr>
            </w:pPr>
            <w:r>
              <w:rPr>
                <w:b/>
                <w:color w:val="FFFFFF"/>
                <w:sz w:val="28"/>
                <w:szCs w:val="28"/>
              </w:rPr>
              <w:t>3.2.</w:t>
            </w:r>
          </w:p>
        </w:tc>
        <w:tc>
          <w:tcPr>
            <w:tcW w:w="3510" w:type="dxa"/>
            <w:shd w:val="clear" w:color="auto" w:fill="auto"/>
            <w:vAlign w:val="center"/>
          </w:tcPr>
          <w:p w14:paraId="2F7F703F" w14:textId="77777777" w:rsidR="00262223" w:rsidRDefault="00262223" w:rsidP="00F854E7">
            <w:pPr>
              <w:rPr>
                <w:sz w:val="24"/>
                <w:szCs w:val="24"/>
              </w:rPr>
            </w:pPr>
            <w:r>
              <w:rPr>
                <w:sz w:val="24"/>
                <w:szCs w:val="24"/>
              </w:rPr>
              <w:t>Popularizacija događanja vezanih uz financijsku pismenosti</w:t>
            </w:r>
          </w:p>
        </w:tc>
        <w:tc>
          <w:tcPr>
            <w:tcW w:w="2454" w:type="dxa"/>
            <w:vAlign w:val="center"/>
          </w:tcPr>
          <w:p w14:paraId="4701F9E7" w14:textId="77777777" w:rsidR="00262223" w:rsidRDefault="00262223" w:rsidP="00F854E7">
            <w:pPr>
              <w:rPr>
                <w:sz w:val="24"/>
                <w:szCs w:val="24"/>
              </w:rPr>
            </w:pPr>
            <w:r>
              <w:rPr>
                <w:sz w:val="24"/>
                <w:szCs w:val="24"/>
              </w:rPr>
              <w:t>Obilježavanje tjedna zaštite potrošača i Obilježavanje svjetskog tjedna novca.</w:t>
            </w:r>
          </w:p>
        </w:tc>
        <w:tc>
          <w:tcPr>
            <w:tcW w:w="2298" w:type="dxa"/>
            <w:vAlign w:val="center"/>
          </w:tcPr>
          <w:p w14:paraId="31DCE4AA" w14:textId="173E2E6D" w:rsidR="00262223" w:rsidRDefault="00262223" w:rsidP="00F854E7">
            <w:pPr>
              <w:jc w:val="center"/>
              <w:rPr>
                <w:sz w:val="24"/>
                <w:szCs w:val="24"/>
              </w:rPr>
            </w:pPr>
            <w:r>
              <w:rPr>
                <w:sz w:val="24"/>
                <w:szCs w:val="24"/>
              </w:rPr>
              <w:t>Od 2021. do 2025.</w:t>
            </w:r>
          </w:p>
        </w:tc>
      </w:tr>
      <w:tr w:rsidR="00262223" w14:paraId="6D0E3138" w14:textId="77777777" w:rsidTr="00262223">
        <w:tc>
          <w:tcPr>
            <w:tcW w:w="750" w:type="dxa"/>
            <w:shd w:val="clear" w:color="auto" w:fill="5B9BD5"/>
            <w:vAlign w:val="center"/>
          </w:tcPr>
          <w:p w14:paraId="001EFF02" w14:textId="77777777" w:rsidR="00262223" w:rsidRDefault="00262223" w:rsidP="00F854E7">
            <w:pPr>
              <w:rPr>
                <w:b/>
                <w:color w:val="FFFFFF"/>
                <w:sz w:val="28"/>
                <w:szCs w:val="28"/>
              </w:rPr>
            </w:pPr>
            <w:r>
              <w:rPr>
                <w:b/>
                <w:color w:val="FFFFFF"/>
                <w:sz w:val="28"/>
                <w:szCs w:val="28"/>
              </w:rPr>
              <w:t>3.3.</w:t>
            </w:r>
          </w:p>
        </w:tc>
        <w:tc>
          <w:tcPr>
            <w:tcW w:w="3510" w:type="dxa"/>
            <w:shd w:val="clear" w:color="auto" w:fill="auto"/>
            <w:vAlign w:val="center"/>
          </w:tcPr>
          <w:p w14:paraId="4029957E" w14:textId="77777777" w:rsidR="00262223" w:rsidRDefault="00262223" w:rsidP="00F854E7">
            <w:pPr>
              <w:rPr>
                <w:sz w:val="24"/>
                <w:szCs w:val="24"/>
              </w:rPr>
            </w:pPr>
            <w:r>
              <w:rPr>
                <w:sz w:val="24"/>
                <w:szCs w:val="24"/>
              </w:rPr>
              <w:t>Učiniti informacije o financijskoj pismenosti dostupnima</w:t>
            </w:r>
          </w:p>
        </w:tc>
        <w:tc>
          <w:tcPr>
            <w:tcW w:w="2454" w:type="dxa"/>
            <w:vAlign w:val="center"/>
          </w:tcPr>
          <w:p w14:paraId="1658E23B" w14:textId="77777777" w:rsidR="00262223" w:rsidRDefault="00262223" w:rsidP="00F854E7">
            <w:pPr>
              <w:rPr>
                <w:sz w:val="24"/>
                <w:szCs w:val="24"/>
              </w:rPr>
            </w:pPr>
            <w:r>
              <w:rPr>
                <w:sz w:val="24"/>
                <w:szCs w:val="24"/>
              </w:rPr>
              <w:t>Izrada i distribucija materijala za financijsko opismenjavanje</w:t>
            </w:r>
          </w:p>
        </w:tc>
        <w:tc>
          <w:tcPr>
            <w:tcW w:w="2298" w:type="dxa"/>
            <w:vAlign w:val="center"/>
          </w:tcPr>
          <w:p w14:paraId="6AEBA462" w14:textId="40E1C93C" w:rsidR="00262223" w:rsidRDefault="00262223" w:rsidP="00F854E7">
            <w:pPr>
              <w:jc w:val="center"/>
              <w:rPr>
                <w:sz w:val="24"/>
                <w:szCs w:val="24"/>
              </w:rPr>
            </w:pPr>
            <w:r>
              <w:rPr>
                <w:sz w:val="24"/>
                <w:szCs w:val="24"/>
              </w:rPr>
              <w:t>Od 2021. do 2025.</w:t>
            </w:r>
          </w:p>
        </w:tc>
      </w:tr>
      <w:tr w:rsidR="00262223" w14:paraId="63931619" w14:textId="77777777" w:rsidTr="00262223">
        <w:tc>
          <w:tcPr>
            <w:tcW w:w="750" w:type="dxa"/>
            <w:shd w:val="clear" w:color="auto" w:fill="5B9BD5"/>
            <w:vAlign w:val="center"/>
          </w:tcPr>
          <w:p w14:paraId="548327A8" w14:textId="77777777" w:rsidR="00262223" w:rsidRDefault="00262223" w:rsidP="00F854E7">
            <w:pPr>
              <w:rPr>
                <w:b/>
                <w:color w:val="FFFFFF"/>
                <w:sz w:val="28"/>
                <w:szCs w:val="28"/>
              </w:rPr>
            </w:pPr>
            <w:r>
              <w:rPr>
                <w:b/>
                <w:color w:val="FFFFFF"/>
                <w:sz w:val="28"/>
                <w:szCs w:val="28"/>
              </w:rPr>
              <w:t>4.</w:t>
            </w:r>
          </w:p>
        </w:tc>
        <w:tc>
          <w:tcPr>
            <w:tcW w:w="8262" w:type="dxa"/>
            <w:gridSpan w:val="3"/>
            <w:shd w:val="clear" w:color="auto" w:fill="5B9BD5"/>
            <w:vAlign w:val="center"/>
          </w:tcPr>
          <w:p w14:paraId="46952AAD" w14:textId="77777777" w:rsidR="00262223" w:rsidRDefault="00262223" w:rsidP="00F854E7">
            <w:pPr>
              <w:rPr>
                <w:b/>
                <w:color w:val="FFFFFF"/>
                <w:sz w:val="24"/>
                <w:szCs w:val="24"/>
              </w:rPr>
            </w:pPr>
            <w:r>
              <w:rPr>
                <w:b/>
                <w:color w:val="FFFFFF"/>
                <w:sz w:val="24"/>
                <w:szCs w:val="24"/>
              </w:rPr>
              <w:t>ZELENA ZAPOSLENOST I ODRŽIVO GOSPODARSTVO</w:t>
            </w:r>
          </w:p>
        </w:tc>
      </w:tr>
      <w:tr w:rsidR="00262223" w14:paraId="3DFD0832" w14:textId="77777777" w:rsidTr="00262223">
        <w:tc>
          <w:tcPr>
            <w:tcW w:w="750" w:type="dxa"/>
            <w:shd w:val="clear" w:color="auto" w:fill="5B9BD5"/>
            <w:vAlign w:val="center"/>
          </w:tcPr>
          <w:p w14:paraId="1CC3A276" w14:textId="77777777" w:rsidR="00262223" w:rsidRDefault="00262223" w:rsidP="00F854E7">
            <w:pPr>
              <w:rPr>
                <w:b/>
                <w:color w:val="FFFFFF"/>
                <w:sz w:val="28"/>
                <w:szCs w:val="28"/>
              </w:rPr>
            </w:pPr>
          </w:p>
        </w:tc>
        <w:tc>
          <w:tcPr>
            <w:tcW w:w="3510" w:type="dxa"/>
            <w:shd w:val="clear" w:color="auto" w:fill="auto"/>
            <w:vAlign w:val="center"/>
          </w:tcPr>
          <w:p w14:paraId="183C597E" w14:textId="77777777" w:rsidR="00262223" w:rsidRDefault="00262223" w:rsidP="00F854E7">
            <w:pPr>
              <w:jc w:val="center"/>
              <w:rPr>
                <w:b/>
                <w:sz w:val="24"/>
                <w:szCs w:val="24"/>
              </w:rPr>
            </w:pPr>
            <w:r>
              <w:rPr>
                <w:b/>
                <w:sz w:val="24"/>
                <w:szCs w:val="24"/>
              </w:rPr>
              <w:t>MJERE</w:t>
            </w:r>
          </w:p>
        </w:tc>
        <w:tc>
          <w:tcPr>
            <w:tcW w:w="2454" w:type="dxa"/>
            <w:vAlign w:val="center"/>
          </w:tcPr>
          <w:p w14:paraId="5E41FB55" w14:textId="77777777" w:rsidR="00262223" w:rsidRDefault="00262223" w:rsidP="00F854E7">
            <w:pPr>
              <w:jc w:val="center"/>
              <w:rPr>
                <w:b/>
                <w:sz w:val="24"/>
                <w:szCs w:val="24"/>
              </w:rPr>
            </w:pPr>
            <w:r>
              <w:rPr>
                <w:b/>
                <w:sz w:val="24"/>
                <w:szCs w:val="24"/>
              </w:rPr>
              <w:t>OPIS</w:t>
            </w:r>
          </w:p>
        </w:tc>
        <w:tc>
          <w:tcPr>
            <w:tcW w:w="2298" w:type="dxa"/>
            <w:vAlign w:val="center"/>
          </w:tcPr>
          <w:p w14:paraId="2453CD70" w14:textId="5D233797" w:rsidR="00262223" w:rsidRDefault="00262223" w:rsidP="00F854E7">
            <w:pPr>
              <w:jc w:val="center"/>
              <w:rPr>
                <w:b/>
                <w:sz w:val="24"/>
                <w:szCs w:val="24"/>
              </w:rPr>
            </w:pPr>
            <w:r>
              <w:rPr>
                <w:b/>
                <w:sz w:val="24"/>
                <w:szCs w:val="24"/>
              </w:rPr>
              <w:t>VRIJEME PROVEDBE</w:t>
            </w:r>
          </w:p>
        </w:tc>
      </w:tr>
      <w:tr w:rsidR="00262223" w14:paraId="26982733" w14:textId="77777777" w:rsidTr="00262223">
        <w:tc>
          <w:tcPr>
            <w:tcW w:w="750" w:type="dxa"/>
            <w:shd w:val="clear" w:color="auto" w:fill="5B9BD5"/>
            <w:vAlign w:val="center"/>
          </w:tcPr>
          <w:p w14:paraId="2F303D15" w14:textId="77777777" w:rsidR="00262223" w:rsidRDefault="00262223" w:rsidP="00F854E7">
            <w:pPr>
              <w:rPr>
                <w:b/>
                <w:color w:val="FFFFFF"/>
                <w:sz w:val="28"/>
                <w:szCs w:val="28"/>
              </w:rPr>
            </w:pPr>
            <w:r>
              <w:rPr>
                <w:b/>
                <w:color w:val="FFFFFF"/>
                <w:sz w:val="28"/>
                <w:szCs w:val="28"/>
              </w:rPr>
              <w:t>4.1.</w:t>
            </w:r>
          </w:p>
        </w:tc>
        <w:tc>
          <w:tcPr>
            <w:tcW w:w="3510" w:type="dxa"/>
            <w:shd w:val="clear" w:color="auto" w:fill="auto"/>
            <w:vAlign w:val="center"/>
          </w:tcPr>
          <w:p w14:paraId="68A41D14" w14:textId="77777777" w:rsidR="00262223" w:rsidRDefault="00262223" w:rsidP="00F854E7">
            <w:pPr>
              <w:rPr>
                <w:sz w:val="24"/>
                <w:szCs w:val="24"/>
              </w:rPr>
            </w:pPr>
            <w:r>
              <w:rPr>
                <w:sz w:val="24"/>
                <w:szCs w:val="24"/>
              </w:rPr>
              <w:t>Aktivno poticanje zelene zaposlenosti</w:t>
            </w:r>
          </w:p>
        </w:tc>
        <w:tc>
          <w:tcPr>
            <w:tcW w:w="2454" w:type="dxa"/>
            <w:vAlign w:val="center"/>
          </w:tcPr>
          <w:p w14:paraId="7AFC68EB" w14:textId="77777777" w:rsidR="00262223" w:rsidRDefault="00262223" w:rsidP="00F854E7">
            <w:pPr>
              <w:rPr>
                <w:sz w:val="24"/>
                <w:szCs w:val="24"/>
              </w:rPr>
            </w:pPr>
            <w:r>
              <w:rPr>
                <w:sz w:val="24"/>
                <w:szCs w:val="24"/>
              </w:rPr>
              <w:t>Putem natječaja i promotivne podrške potaknuti otvaranje ekološki održivih radnih mjesta za mlade osobe.</w:t>
            </w:r>
          </w:p>
        </w:tc>
        <w:tc>
          <w:tcPr>
            <w:tcW w:w="2298" w:type="dxa"/>
            <w:vAlign w:val="center"/>
          </w:tcPr>
          <w:p w14:paraId="40520BB6" w14:textId="29102D24" w:rsidR="00262223" w:rsidRDefault="00262223" w:rsidP="00F854E7">
            <w:pPr>
              <w:jc w:val="center"/>
              <w:rPr>
                <w:sz w:val="24"/>
                <w:szCs w:val="24"/>
              </w:rPr>
            </w:pPr>
            <w:r>
              <w:rPr>
                <w:sz w:val="24"/>
                <w:szCs w:val="24"/>
              </w:rPr>
              <w:t>Od 2021. do 2025.</w:t>
            </w:r>
          </w:p>
        </w:tc>
      </w:tr>
      <w:tr w:rsidR="00262223" w14:paraId="2A634988" w14:textId="77777777" w:rsidTr="00262223">
        <w:tc>
          <w:tcPr>
            <w:tcW w:w="750" w:type="dxa"/>
            <w:shd w:val="clear" w:color="auto" w:fill="5B9BD5"/>
            <w:vAlign w:val="center"/>
          </w:tcPr>
          <w:p w14:paraId="3624A073" w14:textId="77777777" w:rsidR="00262223" w:rsidRDefault="00262223" w:rsidP="00F854E7">
            <w:pPr>
              <w:rPr>
                <w:b/>
                <w:color w:val="FFFFFF"/>
                <w:sz w:val="28"/>
                <w:szCs w:val="28"/>
              </w:rPr>
            </w:pPr>
            <w:r>
              <w:rPr>
                <w:b/>
                <w:color w:val="FFFFFF"/>
                <w:sz w:val="28"/>
                <w:szCs w:val="28"/>
              </w:rPr>
              <w:t>4.2.</w:t>
            </w:r>
          </w:p>
        </w:tc>
        <w:tc>
          <w:tcPr>
            <w:tcW w:w="3510" w:type="dxa"/>
            <w:shd w:val="clear" w:color="auto" w:fill="auto"/>
            <w:vAlign w:val="center"/>
          </w:tcPr>
          <w:p w14:paraId="362C3C36" w14:textId="77777777" w:rsidR="00262223" w:rsidRDefault="00262223" w:rsidP="00F854E7">
            <w:pPr>
              <w:rPr>
                <w:sz w:val="24"/>
                <w:szCs w:val="24"/>
              </w:rPr>
            </w:pPr>
            <w:r>
              <w:rPr>
                <w:sz w:val="24"/>
                <w:szCs w:val="24"/>
              </w:rPr>
              <w:t>Popularizacija održivog razvoja</w:t>
            </w:r>
          </w:p>
        </w:tc>
        <w:tc>
          <w:tcPr>
            <w:tcW w:w="2454" w:type="dxa"/>
            <w:vAlign w:val="center"/>
          </w:tcPr>
          <w:p w14:paraId="5A0EB4B0" w14:textId="77777777" w:rsidR="00262223" w:rsidRDefault="00262223" w:rsidP="00F854E7">
            <w:pPr>
              <w:rPr>
                <w:sz w:val="24"/>
                <w:szCs w:val="24"/>
              </w:rPr>
            </w:pPr>
            <w:r>
              <w:rPr>
                <w:sz w:val="24"/>
                <w:szCs w:val="24"/>
              </w:rPr>
              <w:t>Organizacija radionica, predavanja, kvizova, natječaja, seminara i drugih aktivnosti s ciljem promocije koncepta održivog razvoja.</w:t>
            </w:r>
          </w:p>
        </w:tc>
        <w:tc>
          <w:tcPr>
            <w:tcW w:w="2298" w:type="dxa"/>
            <w:vAlign w:val="center"/>
          </w:tcPr>
          <w:p w14:paraId="0136B250" w14:textId="6669F5A1" w:rsidR="00262223" w:rsidRDefault="00262223" w:rsidP="00F854E7">
            <w:pPr>
              <w:jc w:val="center"/>
              <w:rPr>
                <w:sz w:val="24"/>
                <w:szCs w:val="24"/>
              </w:rPr>
            </w:pPr>
            <w:r>
              <w:rPr>
                <w:sz w:val="24"/>
                <w:szCs w:val="24"/>
              </w:rPr>
              <w:t>Od 2021. do 2025.</w:t>
            </w:r>
          </w:p>
        </w:tc>
      </w:tr>
    </w:tbl>
    <w:p w14:paraId="0DE46718" w14:textId="77777777" w:rsidR="00262223" w:rsidRDefault="00262223">
      <w:r>
        <w:br w:type="page"/>
      </w:r>
    </w:p>
    <w:tbl>
      <w:tblPr>
        <w:tblStyle w:val="a"/>
        <w:tblW w:w="9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3510"/>
        <w:gridCol w:w="2454"/>
        <w:gridCol w:w="2298"/>
      </w:tblGrid>
      <w:tr w:rsidR="00262223" w14:paraId="75A5EE60" w14:textId="0A011269" w:rsidTr="00262223">
        <w:tc>
          <w:tcPr>
            <w:tcW w:w="750" w:type="dxa"/>
            <w:shd w:val="clear" w:color="auto" w:fill="5B9BD5"/>
            <w:vAlign w:val="center"/>
          </w:tcPr>
          <w:p w14:paraId="3E08AF2A" w14:textId="0B27B8AC" w:rsidR="00262223" w:rsidRDefault="00262223" w:rsidP="00F854E7">
            <w:pPr>
              <w:rPr>
                <w:b/>
                <w:color w:val="FFFFFF"/>
                <w:sz w:val="28"/>
                <w:szCs w:val="28"/>
              </w:rPr>
            </w:pPr>
            <w:r>
              <w:rPr>
                <w:b/>
                <w:color w:val="FFFFFF"/>
                <w:sz w:val="28"/>
                <w:szCs w:val="28"/>
              </w:rPr>
              <w:lastRenderedPageBreak/>
              <w:t>5.</w:t>
            </w:r>
          </w:p>
        </w:tc>
        <w:tc>
          <w:tcPr>
            <w:tcW w:w="8262" w:type="dxa"/>
            <w:gridSpan w:val="3"/>
            <w:shd w:val="clear" w:color="auto" w:fill="5B9BD5"/>
            <w:vAlign w:val="center"/>
          </w:tcPr>
          <w:p w14:paraId="6E34AB8B" w14:textId="77777777" w:rsidR="00262223" w:rsidRDefault="00262223" w:rsidP="00F854E7">
            <w:pPr>
              <w:rPr>
                <w:b/>
                <w:color w:val="FFFFFF"/>
                <w:sz w:val="24"/>
                <w:szCs w:val="24"/>
              </w:rPr>
            </w:pPr>
            <w:r>
              <w:rPr>
                <w:b/>
                <w:color w:val="FFFFFF"/>
                <w:sz w:val="24"/>
                <w:szCs w:val="24"/>
              </w:rPr>
              <w:t>MLADI I EKOLOGIJA</w:t>
            </w:r>
          </w:p>
        </w:tc>
      </w:tr>
      <w:tr w:rsidR="00262223" w14:paraId="1AD91154" w14:textId="77777777" w:rsidTr="00262223">
        <w:tc>
          <w:tcPr>
            <w:tcW w:w="750" w:type="dxa"/>
            <w:shd w:val="clear" w:color="auto" w:fill="5B9BD5"/>
            <w:vAlign w:val="center"/>
          </w:tcPr>
          <w:p w14:paraId="79B6D4E1" w14:textId="77777777" w:rsidR="00262223" w:rsidRDefault="00262223" w:rsidP="00F854E7">
            <w:pPr>
              <w:rPr>
                <w:b/>
                <w:color w:val="FFFFFF"/>
                <w:sz w:val="28"/>
                <w:szCs w:val="28"/>
              </w:rPr>
            </w:pPr>
          </w:p>
        </w:tc>
        <w:tc>
          <w:tcPr>
            <w:tcW w:w="3510" w:type="dxa"/>
            <w:shd w:val="clear" w:color="auto" w:fill="auto"/>
            <w:vAlign w:val="center"/>
          </w:tcPr>
          <w:p w14:paraId="7611AD40" w14:textId="77777777" w:rsidR="00262223" w:rsidRDefault="00262223" w:rsidP="00F854E7">
            <w:pPr>
              <w:jc w:val="center"/>
              <w:rPr>
                <w:b/>
                <w:sz w:val="24"/>
                <w:szCs w:val="24"/>
              </w:rPr>
            </w:pPr>
            <w:r>
              <w:rPr>
                <w:b/>
                <w:sz w:val="24"/>
                <w:szCs w:val="24"/>
              </w:rPr>
              <w:t>MJERA</w:t>
            </w:r>
          </w:p>
        </w:tc>
        <w:tc>
          <w:tcPr>
            <w:tcW w:w="2454" w:type="dxa"/>
            <w:vAlign w:val="center"/>
          </w:tcPr>
          <w:p w14:paraId="1F3077A6" w14:textId="77777777" w:rsidR="00262223" w:rsidRDefault="00262223" w:rsidP="00F854E7">
            <w:pPr>
              <w:jc w:val="center"/>
              <w:rPr>
                <w:b/>
                <w:sz w:val="24"/>
                <w:szCs w:val="24"/>
              </w:rPr>
            </w:pPr>
            <w:r>
              <w:rPr>
                <w:b/>
                <w:sz w:val="24"/>
                <w:szCs w:val="24"/>
              </w:rPr>
              <w:t>OPIS</w:t>
            </w:r>
          </w:p>
        </w:tc>
        <w:tc>
          <w:tcPr>
            <w:tcW w:w="2298" w:type="dxa"/>
            <w:vAlign w:val="center"/>
          </w:tcPr>
          <w:p w14:paraId="216AD779" w14:textId="1AF6D0F5" w:rsidR="00262223" w:rsidRDefault="00262223" w:rsidP="00F854E7">
            <w:pPr>
              <w:jc w:val="center"/>
              <w:rPr>
                <w:b/>
                <w:sz w:val="24"/>
                <w:szCs w:val="24"/>
              </w:rPr>
            </w:pPr>
            <w:r>
              <w:rPr>
                <w:sz w:val="24"/>
                <w:szCs w:val="24"/>
              </w:rPr>
              <w:t>Od 2021. do 2025.</w:t>
            </w:r>
          </w:p>
        </w:tc>
      </w:tr>
      <w:tr w:rsidR="00262223" w14:paraId="4A92CBB2" w14:textId="77777777" w:rsidTr="00262223">
        <w:tc>
          <w:tcPr>
            <w:tcW w:w="750" w:type="dxa"/>
            <w:shd w:val="clear" w:color="auto" w:fill="5B9BD5"/>
            <w:vAlign w:val="center"/>
          </w:tcPr>
          <w:p w14:paraId="147A8B3A" w14:textId="77777777" w:rsidR="00262223" w:rsidRDefault="00262223" w:rsidP="00F854E7">
            <w:pPr>
              <w:rPr>
                <w:b/>
                <w:color w:val="FFFFFF"/>
                <w:sz w:val="28"/>
                <w:szCs w:val="28"/>
              </w:rPr>
            </w:pPr>
            <w:r>
              <w:rPr>
                <w:b/>
                <w:color w:val="FFFFFF"/>
                <w:sz w:val="28"/>
                <w:szCs w:val="28"/>
              </w:rPr>
              <w:t>5.1.</w:t>
            </w:r>
          </w:p>
        </w:tc>
        <w:tc>
          <w:tcPr>
            <w:tcW w:w="3510" w:type="dxa"/>
            <w:shd w:val="clear" w:color="auto" w:fill="auto"/>
            <w:vAlign w:val="center"/>
          </w:tcPr>
          <w:p w14:paraId="3C3BDD07" w14:textId="77777777" w:rsidR="00262223" w:rsidRDefault="00262223" w:rsidP="00F854E7">
            <w:pPr>
              <w:rPr>
                <w:sz w:val="24"/>
                <w:szCs w:val="24"/>
              </w:rPr>
            </w:pPr>
            <w:r>
              <w:rPr>
                <w:sz w:val="24"/>
                <w:szCs w:val="24"/>
              </w:rPr>
              <w:t>Unaprjeđenje znanja i vještina u području ekologije</w:t>
            </w:r>
          </w:p>
        </w:tc>
        <w:tc>
          <w:tcPr>
            <w:tcW w:w="2454" w:type="dxa"/>
            <w:vAlign w:val="center"/>
          </w:tcPr>
          <w:p w14:paraId="5F9B2EC8" w14:textId="77777777" w:rsidR="00262223" w:rsidRDefault="00262223" w:rsidP="00F854E7">
            <w:pPr>
              <w:rPr>
                <w:sz w:val="24"/>
                <w:szCs w:val="24"/>
              </w:rPr>
            </w:pPr>
            <w:r>
              <w:rPr>
                <w:sz w:val="24"/>
                <w:szCs w:val="24"/>
              </w:rPr>
              <w:t>Održavanje predavanja, radionica i seminara s ciljem usvajanja znanja i vještina potrebnih za ekološki odgovorno ponašanje.</w:t>
            </w:r>
          </w:p>
        </w:tc>
        <w:tc>
          <w:tcPr>
            <w:tcW w:w="2298" w:type="dxa"/>
            <w:vAlign w:val="center"/>
          </w:tcPr>
          <w:p w14:paraId="5F5E954E" w14:textId="77777777" w:rsidR="00262223" w:rsidRDefault="00262223" w:rsidP="00F854E7">
            <w:pPr>
              <w:jc w:val="center"/>
              <w:rPr>
                <w:sz w:val="24"/>
                <w:szCs w:val="24"/>
              </w:rPr>
            </w:pPr>
            <w:r>
              <w:rPr>
                <w:sz w:val="24"/>
                <w:szCs w:val="24"/>
              </w:rPr>
              <w:t>Od 2021. do 2025.</w:t>
            </w:r>
          </w:p>
        </w:tc>
      </w:tr>
      <w:tr w:rsidR="00262223" w14:paraId="0E1350F4" w14:textId="77777777" w:rsidTr="00262223">
        <w:tc>
          <w:tcPr>
            <w:tcW w:w="750" w:type="dxa"/>
            <w:shd w:val="clear" w:color="auto" w:fill="5B9BD5"/>
            <w:vAlign w:val="center"/>
          </w:tcPr>
          <w:p w14:paraId="7C9D36E4" w14:textId="77777777" w:rsidR="00262223" w:rsidRDefault="00262223" w:rsidP="00F854E7">
            <w:pPr>
              <w:rPr>
                <w:b/>
                <w:color w:val="FFFFFF"/>
                <w:sz w:val="28"/>
                <w:szCs w:val="28"/>
              </w:rPr>
            </w:pPr>
            <w:r>
              <w:rPr>
                <w:b/>
                <w:color w:val="FFFFFF"/>
                <w:sz w:val="28"/>
                <w:szCs w:val="28"/>
              </w:rPr>
              <w:t>5.2.</w:t>
            </w:r>
          </w:p>
        </w:tc>
        <w:tc>
          <w:tcPr>
            <w:tcW w:w="3510" w:type="dxa"/>
            <w:shd w:val="clear" w:color="auto" w:fill="auto"/>
            <w:vAlign w:val="center"/>
          </w:tcPr>
          <w:p w14:paraId="364FB0C1" w14:textId="77777777" w:rsidR="00262223" w:rsidRDefault="00262223" w:rsidP="00F854E7">
            <w:pPr>
              <w:rPr>
                <w:sz w:val="24"/>
                <w:szCs w:val="24"/>
              </w:rPr>
            </w:pPr>
            <w:r>
              <w:rPr>
                <w:sz w:val="24"/>
                <w:szCs w:val="24"/>
              </w:rPr>
              <w:t>Popularizacija aktivnosti i događanja iz područja ekologije</w:t>
            </w:r>
          </w:p>
        </w:tc>
        <w:tc>
          <w:tcPr>
            <w:tcW w:w="2454" w:type="dxa"/>
            <w:vAlign w:val="center"/>
          </w:tcPr>
          <w:p w14:paraId="2A3CB38E" w14:textId="77777777" w:rsidR="00262223" w:rsidRDefault="00262223" w:rsidP="00F854E7">
            <w:pPr>
              <w:rPr>
                <w:sz w:val="24"/>
                <w:szCs w:val="24"/>
              </w:rPr>
            </w:pPr>
            <w:r>
              <w:rPr>
                <w:sz w:val="24"/>
                <w:szCs w:val="24"/>
              </w:rPr>
              <w:t>Obilježavanje Europskog dana održivih zajednica</w:t>
            </w:r>
          </w:p>
        </w:tc>
        <w:tc>
          <w:tcPr>
            <w:tcW w:w="2298" w:type="dxa"/>
            <w:vAlign w:val="center"/>
          </w:tcPr>
          <w:p w14:paraId="75C12773" w14:textId="2BA0EFCA" w:rsidR="00262223" w:rsidRDefault="00262223" w:rsidP="00F854E7">
            <w:pPr>
              <w:jc w:val="center"/>
              <w:rPr>
                <w:sz w:val="24"/>
                <w:szCs w:val="24"/>
              </w:rPr>
            </w:pPr>
            <w:r>
              <w:rPr>
                <w:sz w:val="24"/>
                <w:szCs w:val="24"/>
              </w:rPr>
              <w:t>Od 2021. do 2025.</w:t>
            </w:r>
          </w:p>
        </w:tc>
      </w:tr>
      <w:tr w:rsidR="00262223" w14:paraId="0E85A4C8" w14:textId="581BD00E" w:rsidTr="00262223">
        <w:tc>
          <w:tcPr>
            <w:tcW w:w="750" w:type="dxa"/>
            <w:shd w:val="clear" w:color="auto" w:fill="5B9BD5"/>
            <w:vAlign w:val="center"/>
          </w:tcPr>
          <w:p w14:paraId="161562F4" w14:textId="77777777" w:rsidR="00262223" w:rsidRDefault="00262223" w:rsidP="00F854E7">
            <w:pPr>
              <w:rPr>
                <w:b/>
                <w:color w:val="FFFFFF"/>
                <w:sz w:val="28"/>
                <w:szCs w:val="28"/>
              </w:rPr>
            </w:pPr>
            <w:r>
              <w:rPr>
                <w:b/>
                <w:color w:val="FFFFFF" w:themeColor="background1"/>
                <w:sz w:val="28"/>
                <w:szCs w:val="28"/>
              </w:rPr>
              <w:t>6.</w:t>
            </w:r>
          </w:p>
        </w:tc>
        <w:tc>
          <w:tcPr>
            <w:tcW w:w="8262" w:type="dxa"/>
            <w:gridSpan w:val="3"/>
            <w:shd w:val="clear" w:color="auto" w:fill="5B9BD5" w:themeFill="accent5"/>
            <w:vAlign w:val="center"/>
          </w:tcPr>
          <w:p w14:paraId="4D81FAF7" w14:textId="77777777" w:rsidR="00262223" w:rsidRDefault="00262223" w:rsidP="00F854E7">
            <w:pPr>
              <w:rPr>
                <w:sz w:val="24"/>
                <w:szCs w:val="24"/>
              </w:rPr>
            </w:pPr>
            <w:r>
              <w:rPr>
                <w:b/>
                <w:bCs/>
                <w:color w:val="FFFFFF" w:themeColor="background1"/>
                <w:sz w:val="24"/>
                <w:szCs w:val="24"/>
              </w:rPr>
              <w:t>DIJALOG S MLADIMA</w:t>
            </w:r>
          </w:p>
        </w:tc>
      </w:tr>
      <w:tr w:rsidR="00262223" w14:paraId="29C514A5" w14:textId="77777777" w:rsidTr="00262223">
        <w:tc>
          <w:tcPr>
            <w:tcW w:w="750" w:type="dxa"/>
            <w:shd w:val="clear" w:color="auto" w:fill="5B9BD5"/>
            <w:vAlign w:val="center"/>
          </w:tcPr>
          <w:p w14:paraId="380F5856" w14:textId="77777777" w:rsidR="00262223" w:rsidRDefault="00262223" w:rsidP="00F854E7">
            <w:pPr>
              <w:rPr>
                <w:b/>
                <w:color w:val="FFFFFF"/>
                <w:sz w:val="28"/>
                <w:szCs w:val="28"/>
              </w:rPr>
            </w:pPr>
          </w:p>
        </w:tc>
        <w:tc>
          <w:tcPr>
            <w:tcW w:w="3510" w:type="dxa"/>
            <w:shd w:val="clear" w:color="auto" w:fill="auto"/>
            <w:vAlign w:val="center"/>
          </w:tcPr>
          <w:p w14:paraId="3FBCA040" w14:textId="7AE0B9A8" w:rsidR="00262223" w:rsidRPr="00F854E7" w:rsidRDefault="00262223" w:rsidP="00F854E7">
            <w:pPr>
              <w:jc w:val="center"/>
              <w:rPr>
                <w:b/>
                <w:sz w:val="24"/>
                <w:szCs w:val="24"/>
              </w:rPr>
            </w:pPr>
            <w:r w:rsidRPr="00F854E7">
              <w:rPr>
                <w:b/>
                <w:sz w:val="24"/>
                <w:szCs w:val="24"/>
              </w:rPr>
              <w:t>MJERA</w:t>
            </w:r>
          </w:p>
        </w:tc>
        <w:tc>
          <w:tcPr>
            <w:tcW w:w="2454" w:type="dxa"/>
            <w:vAlign w:val="center"/>
          </w:tcPr>
          <w:p w14:paraId="425C9C41" w14:textId="77777777" w:rsidR="00262223" w:rsidRPr="00F854E7" w:rsidRDefault="00262223" w:rsidP="00F854E7">
            <w:pPr>
              <w:jc w:val="center"/>
              <w:rPr>
                <w:b/>
                <w:sz w:val="24"/>
                <w:szCs w:val="24"/>
              </w:rPr>
            </w:pPr>
            <w:r w:rsidRPr="00F854E7">
              <w:rPr>
                <w:b/>
                <w:sz w:val="24"/>
                <w:szCs w:val="24"/>
              </w:rPr>
              <w:t>OPIS</w:t>
            </w:r>
          </w:p>
        </w:tc>
        <w:tc>
          <w:tcPr>
            <w:tcW w:w="2298" w:type="dxa"/>
            <w:vAlign w:val="center"/>
          </w:tcPr>
          <w:p w14:paraId="75E33DC1" w14:textId="74434186" w:rsidR="00262223" w:rsidRPr="00F854E7" w:rsidRDefault="00262223" w:rsidP="00F854E7">
            <w:pPr>
              <w:jc w:val="center"/>
              <w:rPr>
                <w:b/>
                <w:sz w:val="24"/>
                <w:szCs w:val="24"/>
              </w:rPr>
            </w:pPr>
            <w:r w:rsidRPr="00F854E7">
              <w:rPr>
                <w:b/>
                <w:sz w:val="24"/>
                <w:szCs w:val="24"/>
              </w:rPr>
              <w:t xml:space="preserve">VRIJEME PROVEDBE </w:t>
            </w:r>
          </w:p>
        </w:tc>
      </w:tr>
      <w:tr w:rsidR="00262223" w14:paraId="542F8192" w14:textId="77777777" w:rsidTr="00262223">
        <w:tc>
          <w:tcPr>
            <w:tcW w:w="750" w:type="dxa"/>
            <w:shd w:val="clear" w:color="auto" w:fill="5B9BD5"/>
            <w:vAlign w:val="center"/>
          </w:tcPr>
          <w:p w14:paraId="08B5B76A" w14:textId="77777777" w:rsidR="00262223" w:rsidRDefault="00262223" w:rsidP="00F854E7">
            <w:pPr>
              <w:rPr>
                <w:b/>
                <w:color w:val="FFFFFF"/>
                <w:sz w:val="28"/>
                <w:szCs w:val="28"/>
              </w:rPr>
            </w:pPr>
            <w:r>
              <w:rPr>
                <w:b/>
                <w:color w:val="FFFFFF"/>
                <w:sz w:val="28"/>
                <w:szCs w:val="28"/>
              </w:rPr>
              <w:t>6.1.</w:t>
            </w:r>
          </w:p>
        </w:tc>
        <w:tc>
          <w:tcPr>
            <w:tcW w:w="3510" w:type="dxa"/>
            <w:shd w:val="clear" w:color="auto" w:fill="auto"/>
            <w:vAlign w:val="center"/>
          </w:tcPr>
          <w:p w14:paraId="3E4A1D33" w14:textId="77777777" w:rsidR="00262223" w:rsidRDefault="00262223" w:rsidP="00F854E7">
            <w:pPr>
              <w:rPr>
                <w:sz w:val="24"/>
                <w:szCs w:val="24"/>
              </w:rPr>
            </w:pPr>
            <w:r w:rsidRPr="00C62B9A">
              <w:rPr>
                <w:sz w:val="24"/>
                <w:szCs w:val="24"/>
              </w:rPr>
              <w:t>Informativne aktivnosti s donositeljima odluka</w:t>
            </w:r>
          </w:p>
        </w:tc>
        <w:tc>
          <w:tcPr>
            <w:tcW w:w="2454" w:type="dxa"/>
            <w:vAlign w:val="center"/>
          </w:tcPr>
          <w:p w14:paraId="3C4EF024" w14:textId="77777777" w:rsidR="00262223" w:rsidRDefault="00262223" w:rsidP="00F854E7">
            <w:pPr>
              <w:rPr>
                <w:sz w:val="24"/>
                <w:szCs w:val="24"/>
              </w:rPr>
            </w:pPr>
            <w:r>
              <w:rPr>
                <w:sz w:val="24"/>
                <w:szCs w:val="24"/>
              </w:rPr>
              <w:t>Organiziranje tribina, konferencija i sastanaka s donositeljima odluka s ciljem uključivanja mladih u proces donošenja odluka i definiranja tema bitnih za mlade.</w:t>
            </w:r>
          </w:p>
        </w:tc>
        <w:tc>
          <w:tcPr>
            <w:tcW w:w="2298" w:type="dxa"/>
            <w:vAlign w:val="center"/>
          </w:tcPr>
          <w:p w14:paraId="3B5F5AE9" w14:textId="3D8E9E26" w:rsidR="00262223" w:rsidRDefault="00262223" w:rsidP="00F854E7">
            <w:pPr>
              <w:jc w:val="center"/>
              <w:rPr>
                <w:sz w:val="24"/>
                <w:szCs w:val="24"/>
              </w:rPr>
            </w:pPr>
            <w:r>
              <w:rPr>
                <w:sz w:val="24"/>
                <w:szCs w:val="24"/>
              </w:rPr>
              <w:t>Od 2021. do 2025.</w:t>
            </w:r>
          </w:p>
        </w:tc>
      </w:tr>
      <w:tr w:rsidR="00262223" w14:paraId="07B66409" w14:textId="77777777" w:rsidTr="00262223">
        <w:tc>
          <w:tcPr>
            <w:tcW w:w="750" w:type="dxa"/>
            <w:shd w:val="clear" w:color="auto" w:fill="5B9BD5"/>
            <w:vAlign w:val="center"/>
          </w:tcPr>
          <w:p w14:paraId="3D8AB194" w14:textId="77777777" w:rsidR="00262223" w:rsidRDefault="00262223" w:rsidP="00F854E7">
            <w:pPr>
              <w:rPr>
                <w:b/>
                <w:color w:val="FFFFFF"/>
                <w:sz w:val="28"/>
                <w:szCs w:val="28"/>
              </w:rPr>
            </w:pPr>
            <w:r>
              <w:rPr>
                <w:b/>
                <w:color w:val="FFFFFF"/>
                <w:sz w:val="28"/>
                <w:szCs w:val="28"/>
              </w:rPr>
              <w:t>6.2.</w:t>
            </w:r>
          </w:p>
        </w:tc>
        <w:tc>
          <w:tcPr>
            <w:tcW w:w="3510" w:type="dxa"/>
            <w:shd w:val="clear" w:color="auto" w:fill="auto"/>
            <w:vAlign w:val="center"/>
          </w:tcPr>
          <w:p w14:paraId="0CCB580E" w14:textId="77777777" w:rsidR="00262223" w:rsidRDefault="00262223" w:rsidP="00F854E7">
            <w:pPr>
              <w:rPr>
                <w:sz w:val="24"/>
                <w:szCs w:val="24"/>
              </w:rPr>
            </w:pPr>
            <w:r>
              <w:rPr>
                <w:sz w:val="24"/>
                <w:szCs w:val="24"/>
              </w:rPr>
              <w:t>Savjetovanje s mladima</w:t>
            </w:r>
          </w:p>
        </w:tc>
        <w:tc>
          <w:tcPr>
            <w:tcW w:w="2454" w:type="dxa"/>
            <w:vAlign w:val="center"/>
          </w:tcPr>
          <w:p w14:paraId="6FFDCA07" w14:textId="77777777" w:rsidR="00262223" w:rsidRDefault="00262223" w:rsidP="00F854E7">
            <w:pPr>
              <w:rPr>
                <w:sz w:val="24"/>
                <w:szCs w:val="24"/>
              </w:rPr>
            </w:pPr>
            <w:r>
              <w:rPr>
                <w:sz w:val="24"/>
                <w:szCs w:val="24"/>
              </w:rPr>
              <w:t>Provedba javnih savjetovanja, anketa i sličnih aktivnosti s ciljem boljeg povezivanja donositelja odluka i mladih osoba te njihovo uključivanje u proces donošenja odluka.</w:t>
            </w:r>
          </w:p>
        </w:tc>
        <w:tc>
          <w:tcPr>
            <w:tcW w:w="2298" w:type="dxa"/>
            <w:vAlign w:val="center"/>
          </w:tcPr>
          <w:p w14:paraId="763C708A" w14:textId="77777777" w:rsidR="00262223" w:rsidRDefault="00262223" w:rsidP="00F854E7">
            <w:pPr>
              <w:jc w:val="center"/>
              <w:rPr>
                <w:sz w:val="24"/>
                <w:szCs w:val="24"/>
              </w:rPr>
            </w:pPr>
            <w:r w:rsidRPr="00C62B9A">
              <w:rPr>
                <w:sz w:val="24"/>
                <w:szCs w:val="24"/>
              </w:rPr>
              <w:t>Od 2021. do 2025.</w:t>
            </w:r>
          </w:p>
        </w:tc>
      </w:tr>
      <w:tr w:rsidR="00262223" w14:paraId="28407CBB" w14:textId="77777777" w:rsidTr="00262223">
        <w:tc>
          <w:tcPr>
            <w:tcW w:w="750" w:type="dxa"/>
            <w:vMerge w:val="restart"/>
            <w:shd w:val="clear" w:color="auto" w:fill="5B9BD5"/>
            <w:vAlign w:val="center"/>
          </w:tcPr>
          <w:p w14:paraId="7B285128" w14:textId="77777777" w:rsidR="00262223" w:rsidRDefault="00262223" w:rsidP="00F854E7">
            <w:pPr>
              <w:rPr>
                <w:b/>
                <w:color w:val="FFFFFF"/>
                <w:sz w:val="28"/>
                <w:szCs w:val="28"/>
              </w:rPr>
            </w:pPr>
          </w:p>
        </w:tc>
        <w:tc>
          <w:tcPr>
            <w:tcW w:w="8262" w:type="dxa"/>
            <w:gridSpan w:val="3"/>
            <w:shd w:val="clear" w:color="auto" w:fill="5B9BD5" w:themeFill="accent5"/>
            <w:vAlign w:val="center"/>
          </w:tcPr>
          <w:p w14:paraId="54BE6BF5" w14:textId="77777777" w:rsidR="00262223" w:rsidRPr="00C74864" w:rsidRDefault="00262223" w:rsidP="00F854E7">
            <w:pPr>
              <w:jc w:val="center"/>
              <w:rPr>
                <w:b/>
                <w:bCs/>
                <w:color w:val="FFFFFF" w:themeColor="background1"/>
                <w:sz w:val="24"/>
                <w:szCs w:val="24"/>
              </w:rPr>
            </w:pPr>
            <w:r>
              <w:rPr>
                <w:b/>
                <w:bCs/>
                <w:color w:val="FFFFFF" w:themeColor="background1"/>
                <w:sz w:val="24"/>
                <w:szCs w:val="24"/>
              </w:rPr>
              <w:t>INDIKATORI</w:t>
            </w:r>
          </w:p>
        </w:tc>
      </w:tr>
      <w:tr w:rsidR="00262223" w14:paraId="33164E9C" w14:textId="77777777" w:rsidTr="00262223">
        <w:tc>
          <w:tcPr>
            <w:tcW w:w="750" w:type="dxa"/>
            <w:vMerge/>
            <w:shd w:val="clear" w:color="auto" w:fill="5B9BD5"/>
            <w:vAlign w:val="center"/>
          </w:tcPr>
          <w:p w14:paraId="4CFDECE5" w14:textId="77777777" w:rsidR="00262223" w:rsidRDefault="00262223" w:rsidP="00F854E7">
            <w:pPr>
              <w:rPr>
                <w:b/>
                <w:color w:val="FFFFFF"/>
                <w:sz w:val="28"/>
                <w:szCs w:val="28"/>
              </w:rPr>
            </w:pPr>
          </w:p>
        </w:tc>
        <w:tc>
          <w:tcPr>
            <w:tcW w:w="8262" w:type="dxa"/>
            <w:gridSpan w:val="3"/>
            <w:shd w:val="clear" w:color="auto" w:fill="auto"/>
            <w:vAlign w:val="center"/>
          </w:tcPr>
          <w:p w14:paraId="7D1E0DB1" w14:textId="77777777" w:rsidR="00262223" w:rsidRPr="00262223" w:rsidRDefault="00262223" w:rsidP="00F854E7">
            <w:pPr>
              <w:pStyle w:val="ListParagraph"/>
              <w:numPr>
                <w:ilvl w:val="0"/>
                <w:numId w:val="1"/>
              </w:numPr>
              <w:ind w:right="363"/>
              <w:jc w:val="both"/>
              <w:rPr>
                <w:sz w:val="23"/>
                <w:szCs w:val="23"/>
              </w:rPr>
            </w:pPr>
            <w:r w:rsidRPr="00262223">
              <w:rPr>
                <w:sz w:val="23"/>
                <w:szCs w:val="23"/>
              </w:rPr>
              <w:t>ukupan broj organiziranih aktivnosti</w:t>
            </w:r>
          </w:p>
          <w:p w14:paraId="05003983" w14:textId="77777777" w:rsidR="00262223" w:rsidRPr="00262223" w:rsidRDefault="00262223" w:rsidP="00F854E7">
            <w:pPr>
              <w:pStyle w:val="ListParagraph"/>
              <w:numPr>
                <w:ilvl w:val="0"/>
                <w:numId w:val="1"/>
              </w:numPr>
              <w:ind w:right="363"/>
              <w:jc w:val="both"/>
              <w:rPr>
                <w:sz w:val="23"/>
                <w:szCs w:val="23"/>
              </w:rPr>
            </w:pPr>
            <w:r w:rsidRPr="00262223">
              <w:rPr>
                <w:sz w:val="23"/>
                <w:szCs w:val="23"/>
              </w:rPr>
              <w:t>raznovrsnost i tematsko (ne)preklapanje organiziranih aktivnosti</w:t>
            </w:r>
          </w:p>
          <w:p w14:paraId="74AB13F4" w14:textId="77777777" w:rsidR="00262223" w:rsidRPr="00262223" w:rsidRDefault="00262223" w:rsidP="00F854E7">
            <w:pPr>
              <w:pStyle w:val="ListParagraph"/>
              <w:numPr>
                <w:ilvl w:val="0"/>
                <w:numId w:val="1"/>
              </w:numPr>
              <w:ind w:right="363"/>
              <w:jc w:val="both"/>
              <w:rPr>
                <w:sz w:val="23"/>
                <w:szCs w:val="23"/>
              </w:rPr>
            </w:pPr>
            <w:r w:rsidRPr="00262223">
              <w:rPr>
                <w:sz w:val="23"/>
                <w:szCs w:val="23"/>
              </w:rPr>
              <w:t>ukupan broj mladih koji su pohađali i uspješno završili pojedinu aktivnost</w:t>
            </w:r>
          </w:p>
          <w:p w14:paraId="62296EC6" w14:textId="77777777" w:rsidR="00262223" w:rsidRPr="00262223" w:rsidRDefault="00262223" w:rsidP="00F854E7">
            <w:pPr>
              <w:pStyle w:val="ListParagraph"/>
              <w:numPr>
                <w:ilvl w:val="0"/>
                <w:numId w:val="1"/>
              </w:numPr>
              <w:ind w:right="363"/>
              <w:jc w:val="both"/>
              <w:rPr>
                <w:sz w:val="23"/>
                <w:szCs w:val="23"/>
              </w:rPr>
            </w:pPr>
            <w:r w:rsidRPr="00262223">
              <w:rPr>
                <w:sz w:val="23"/>
                <w:szCs w:val="23"/>
              </w:rPr>
              <w:t>ukupan apsolutan broj (različitih) mladih koji su pohađali i uspješno završili aktivnost</w:t>
            </w:r>
          </w:p>
          <w:p w14:paraId="6A8B9AF0" w14:textId="77777777" w:rsidR="00262223" w:rsidRPr="00262223" w:rsidRDefault="00262223" w:rsidP="00F854E7">
            <w:pPr>
              <w:pStyle w:val="ListParagraph"/>
              <w:numPr>
                <w:ilvl w:val="0"/>
                <w:numId w:val="1"/>
              </w:numPr>
              <w:ind w:right="363"/>
              <w:jc w:val="both"/>
              <w:rPr>
                <w:sz w:val="23"/>
                <w:szCs w:val="23"/>
              </w:rPr>
            </w:pPr>
            <w:r w:rsidRPr="00262223">
              <w:rPr>
                <w:sz w:val="23"/>
                <w:szCs w:val="23"/>
              </w:rPr>
              <w:t>dostupnost i vidljivost informacija o zanimanjima, mogućnostima zapošljavanja kao i novitetima na tržištu rada</w:t>
            </w:r>
          </w:p>
          <w:p w14:paraId="08C3D071" w14:textId="77777777" w:rsidR="00262223" w:rsidRPr="00262223" w:rsidRDefault="00262223" w:rsidP="00F854E7">
            <w:pPr>
              <w:pStyle w:val="ListParagraph"/>
              <w:numPr>
                <w:ilvl w:val="0"/>
                <w:numId w:val="1"/>
              </w:numPr>
              <w:ind w:right="363"/>
              <w:jc w:val="both"/>
              <w:rPr>
                <w:sz w:val="23"/>
                <w:szCs w:val="23"/>
              </w:rPr>
            </w:pPr>
            <w:r w:rsidRPr="00262223">
              <w:rPr>
                <w:sz w:val="23"/>
                <w:szCs w:val="23"/>
              </w:rPr>
              <w:t xml:space="preserve">izdavanje potvrde o stečenim kompetencijama </w:t>
            </w:r>
          </w:p>
          <w:p w14:paraId="5B203E10" w14:textId="77777777" w:rsidR="00262223" w:rsidRPr="00262223" w:rsidRDefault="00262223" w:rsidP="00F854E7">
            <w:pPr>
              <w:pStyle w:val="ListParagraph"/>
              <w:numPr>
                <w:ilvl w:val="0"/>
                <w:numId w:val="1"/>
              </w:numPr>
              <w:ind w:right="363"/>
              <w:jc w:val="both"/>
              <w:rPr>
                <w:sz w:val="23"/>
                <w:szCs w:val="23"/>
              </w:rPr>
            </w:pPr>
            <w:r w:rsidRPr="00262223">
              <w:rPr>
                <w:sz w:val="23"/>
                <w:szCs w:val="23"/>
              </w:rPr>
              <w:t>razina korištenja informacijskih i komunikacijskih tehnologija pri zaposlenju</w:t>
            </w:r>
          </w:p>
          <w:p w14:paraId="7EF9E2CC" w14:textId="77777777" w:rsidR="00262223" w:rsidRPr="00262223" w:rsidRDefault="00262223" w:rsidP="00F854E7">
            <w:pPr>
              <w:pStyle w:val="ListParagraph"/>
              <w:numPr>
                <w:ilvl w:val="0"/>
                <w:numId w:val="1"/>
              </w:numPr>
              <w:ind w:right="363"/>
              <w:jc w:val="both"/>
              <w:rPr>
                <w:sz w:val="23"/>
                <w:szCs w:val="23"/>
              </w:rPr>
            </w:pPr>
            <w:r w:rsidRPr="00262223">
              <w:rPr>
                <w:sz w:val="23"/>
                <w:szCs w:val="23"/>
              </w:rPr>
              <w:t>ukupan broj mladih zaposlenih na zelenim radnim mjestima</w:t>
            </w:r>
          </w:p>
          <w:p w14:paraId="3A74EF8A" w14:textId="2C0EC96B" w:rsidR="00262223" w:rsidRPr="00562717" w:rsidRDefault="00262223" w:rsidP="00F854E7">
            <w:pPr>
              <w:pStyle w:val="ListParagraph"/>
              <w:numPr>
                <w:ilvl w:val="0"/>
                <w:numId w:val="1"/>
              </w:numPr>
              <w:ind w:right="363"/>
              <w:jc w:val="both"/>
              <w:rPr>
                <w:sz w:val="24"/>
                <w:szCs w:val="24"/>
              </w:rPr>
            </w:pPr>
            <w:r w:rsidRPr="00262223">
              <w:rPr>
                <w:sz w:val="23"/>
                <w:szCs w:val="23"/>
              </w:rPr>
              <w:t>ukupan broj mladih uključenih u procese predlaganja bitnih tema i donošenja odluka</w:t>
            </w:r>
          </w:p>
        </w:tc>
      </w:tr>
    </w:tbl>
    <w:p w14:paraId="1CF08F6C" w14:textId="5B973ED0" w:rsidR="0035625D" w:rsidRPr="00D272B3" w:rsidRDefault="0035625D" w:rsidP="0035625D">
      <w:pPr>
        <w:pStyle w:val="ListParagraph"/>
        <w:widowControl w:val="0"/>
        <w:numPr>
          <w:ilvl w:val="0"/>
          <w:numId w:val="2"/>
        </w:numPr>
        <w:pBdr>
          <w:top w:val="nil"/>
          <w:left w:val="nil"/>
          <w:bottom w:val="nil"/>
          <w:right w:val="nil"/>
          <w:between w:val="nil"/>
        </w:pBdr>
        <w:spacing w:after="0" w:line="276" w:lineRule="auto"/>
        <w:rPr>
          <w:rFonts w:ascii="Times New Roman" w:eastAsia="Arial" w:hAnsi="Times New Roman" w:cs="Times New Roman"/>
          <w:b/>
          <w:color w:val="000000"/>
          <w:sz w:val="24"/>
          <w:szCs w:val="24"/>
        </w:rPr>
      </w:pPr>
      <w:r w:rsidRPr="00D272B3">
        <w:rPr>
          <w:rFonts w:ascii="Times New Roman" w:eastAsia="Arial" w:hAnsi="Times New Roman" w:cs="Times New Roman"/>
          <w:b/>
          <w:color w:val="000000"/>
          <w:sz w:val="24"/>
          <w:szCs w:val="24"/>
        </w:rPr>
        <w:lastRenderedPageBreak/>
        <w:t>MJERE U PODRUČJU SOCIJALNE I ZDRAVSTVENE ZAŠTITE</w:t>
      </w:r>
    </w:p>
    <w:p w14:paraId="53BAD902" w14:textId="77777777" w:rsidR="00552AFC" w:rsidRDefault="00552AFC"/>
    <w:tbl>
      <w:tblPr>
        <w:tblStyle w:val="a0"/>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3735"/>
        <w:gridCol w:w="2505"/>
        <w:gridCol w:w="1982"/>
      </w:tblGrid>
      <w:tr w:rsidR="00552AFC" w14:paraId="2DE96114" w14:textId="77777777">
        <w:tc>
          <w:tcPr>
            <w:tcW w:w="795" w:type="dxa"/>
            <w:tcBorders>
              <w:top w:val="nil"/>
              <w:left w:val="nil"/>
              <w:bottom w:val="single" w:sz="4" w:space="0" w:color="000000"/>
            </w:tcBorders>
            <w:shd w:val="clear" w:color="auto" w:fill="FFFFFF"/>
            <w:vAlign w:val="center"/>
          </w:tcPr>
          <w:p w14:paraId="4223F319" w14:textId="77777777" w:rsidR="00552AFC" w:rsidRDefault="00552AFC"/>
        </w:tc>
        <w:tc>
          <w:tcPr>
            <w:tcW w:w="8222" w:type="dxa"/>
            <w:gridSpan w:val="3"/>
            <w:shd w:val="clear" w:color="auto" w:fill="5B9BD5"/>
            <w:vAlign w:val="center"/>
          </w:tcPr>
          <w:p w14:paraId="7831E9F5" w14:textId="77777777" w:rsidR="00552AFC" w:rsidRDefault="00B50DE1">
            <w:pPr>
              <w:rPr>
                <w:b/>
                <w:sz w:val="32"/>
                <w:szCs w:val="32"/>
              </w:rPr>
            </w:pPr>
            <w:r>
              <w:rPr>
                <w:b/>
                <w:color w:val="FFFFFF"/>
                <w:sz w:val="32"/>
                <w:szCs w:val="32"/>
              </w:rPr>
              <w:t>SOCIJALNA I ZDRAVSTVENA ZAŠTITA</w:t>
            </w:r>
          </w:p>
        </w:tc>
      </w:tr>
      <w:tr w:rsidR="00552AFC" w14:paraId="1DA9EEA5" w14:textId="77777777">
        <w:tc>
          <w:tcPr>
            <w:tcW w:w="795" w:type="dxa"/>
            <w:shd w:val="clear" w:color="auto" w:fill="5B9BD5"/>
            <w:vAlign w:val="center"/>
          </w:tcPr>
          <w:p w14:paraId="6D3E0684" w14:textId="77777777" w:rsidR="00552AFC" w:rsidRDefault="00552AFC">
            <w:pPr>
              <w:rPr>
                <w:b/>
                <w:sz w:val="28"/>
                <w:szCs w:val="28"/>
              </w:rPr>
            </w:pPr>
          </w:p>
        </w:tc>
        <w:tc>
          <w:tcPr>
            <w:tcW w:w="3735" w:type="dxa"/>
            <w:vAlign w:val="center"/>
          </w:tcPr>
          <w:p w14:paraId="7F8CF660" w14:textId="77777777" w:rsidR="00552AFC" w:rsidRDefault="00B50DE1">
            <w:pPr>
              <w:jc w:val="center"/>
              <w:rPr>
                <w:b/>
                <w:sz w:val="24"/>
                <w:szCs w:val="24"/>
              </w:rPr>
            </w:pPr>
            <w:r>
              <w:rPr>
                <w:b/>
                <w:sz w:val="24"/>
                <w:szCs w:val="24"/>
              </w:rPr>
              <w:t>MJERE</w:t>
            </w:r>
          </w:p>
        </w:tc>
        <w:tc>
          <w:tcPr>
            <w:tcW w:w="2505" w:type="dxa"/>
            <w:vAlign w:val="center"/>
          </w:tcPr>
          <w:p w14:paraId="5DD4CDF7" w14:textId="77777777" w:rsidR="00552AFC" w:rsidRDefault="00B50DE1">
            <w:pPr>
              <w:jc w:val="center"/>
              <w:rPr>
                <w:b/>
                <w:sz w:val="24"/>
                <w:szCs w:val="24"/>
              </w:rPr>
            </w:pPr>
            <w:r>
              <w:rPr>
                <w:b/>
                <w:sz w:val="24"/>
                <w:szCs w:val="24"/>
              </w:rPr>
              <w:t>OPIS</w:t>
            </w:r>
          </w:p>
        </w:tc>
        <w:tc>
          <w:tcPr>
            <w:tcW w:w="1982" w:type="dxa"/>
            <w:vAlign w:val="center"/>
          </w:tcPr>
          <w:p w14:paraId="47EE57C5" w14:textId="22BB08E8" w:rsidR="00552AFC" w:rsidRDefault="00F854E7">
            <w:pPr>
              <w:jc w:val="center"/>
              <w:rPr>
                <w:b/>
                <w:sz w:val="24"/>
                <w:szCs w:val="24"/>
              </w:rPr>
            </w:pPr>
            <w:r>
              <w:rPr>
                <w:b/>
                <w:sz w:val="24"/>
                <w:szCs w:val="24"/>
              </w:rPr>
              <w:t>VRIJEME PROVEDBE</w:t>
            </w:r>
          </w:p>
        </w:tc>
      </w:tr>
      <w:tr w:rsidR="00552AFC" w14:paraId="5B961F20" w14:textId="77777777">
        <w:tc>
          <w:tcPr>
            <w:tcW w:w="795" w:type="dxa"/>
            <w:shd w:val="clear" w:color="auto" w:fill="5B9BD5"/>
            <w:vAlign w:val="center"/>
          </w:tcPr>
          <w:p w14:paraId="1B34EDC3" w14:textId="77777777" w:rsidR="00552AFC" w:rsidRDefault="00B50DE1">
            <w:pPr>
              <w:rPr>
                <w:b/>
                <w:color w:val="FFFFFF"/>
                <w:sz w:val="28"/>
                <w:szCs w:val="28"/>
              </w:rPr>
            </w:pPr>
            <w:r>
              <w:rPr>
                <w:b/>
                <w:color w:val="FFFFFF"/>
                <w:sz w:val="28"/>
                <w:szCs w:val="28"/>
              </w:rPr>
              <w:t>1.1.</w:t>
            </w:r>
          </w:p>
        </w:tc>
        <w:tc>
          <w:tcPr>
            <w:tcW w:w="3735" w:type="dxa"/>
            <w:vAlign w:val="center"/>
          </w:tcPr>
          <w:p w14:paraId="5891FFB2" w14:textId="77777777" w:rsidR="00552AFC" w:rsidRDefault="00B50DE1">
            <w:pPr>
              <w:rPr>
                <w:sz w:val="24"/>
                <w:szCs w:val="24"/>
              </w:rPr>
            </w:pPr>
            <w:r>
              <w:rPr>
                <w:sz w:val="24"/>
                <w:szCs w:val="24"/>
              </w:rPr>
              <w:t>Zaštita mentalnog zdravlja u zajednici</w:t>
            </w:r>
          </w:p>
        </w:tc>
        <w:tc>
          <w:tcPr>
            <w:tcW w:w="2505" w:type="dxa"/>
            <w:vAlign w:val="center"/>
          </w:tcPr>
          <w:p w14:paraId="740B2FCB" w14:textId="77777777" w:rsidR="00552AFC" w:rsidRDefault="00B50DE1">
            <w:pPr>
              <w:rPr>
                <w:sz w:val="24"/>
                <w:szCs w:val="24"/>
              </w:rPr>
            </w:pPr>
            <w:r>
              <w:rPr>
                <w:sz w:val="24"/>
                <w:szCs w:val="24"/>
              </w:rPr>
              <w:t>Organiziranje edukativnih radionica te stručnih skupova na temu mentalnog zdravlja. Unapređenje dostupnosti zdravstvenih usluga iz područja zaštite mentalnog zdravlja.</w:t>
            </w:r>
          </w:p>
        </w:tc>
        <w:tc>
          <w:tcPr>
            <w:tcW w:w="1982" w:type="dxa"/>
            <w:vAlign w:val="center"/>
          </w:tcPr>
          <w:p w14:paraId="6C3580AB" w14:textId="77777777" w:rsidR="00552AFC" w:rsidRDefault="00B50DE1">
            <w:pPr>
              <w:jc w:val="center"/>
              <w:rPr>
                <w:sz w:val="24"/>
                <w:szCs w:val="24"/>
              </w:rPr>
            </w:pPr>
            <w:r>
              <w:rPr>
                <w:sz w:val="24"/>
                <w:szCs w:val="24"/>
              </w:rPr>
              <w:t>Od 2021. do 2025.</w:t>
            </w:r>
          </w:p>
        </w:tc>
      </w:tr>
      <w:tr w:rsidR="00552AFC" w14:paraId="72BE5E94" w14:textId="77777777">
        <w:tc>
          <w:tcPr>
            <w:tcW w:w="795" w:type="dxa"/>
            <w:shd w:val="clear" w:color="auto" w:fill="5B9BD5"/>
            <w:vAlign w:val="center"/>
          </w:tcPr>
          <w:p w14:paraId="2934E3F8" w14:textId="77777777" w:rsidR="00552AFC" w:rsidRDefault="00B50DE1">
            <w:pPr>
              <w:rPr>
                <w:b/>
                <w:color w:val="FFFFFF"/>
                <w:sz w:val="28"/>
                <w:szCs w:val="28"/>
              </w:rPr>
            </w:pPr>
            <w:r>
              <w:rPr>
                <w:b/>
                <w:color w:val="FFFFFF"/>
                <w:sz w:val="28"/>
                <w:szCs w:val="28"/>
              </w:rPr>
              <w:t>1.2.</w:t>
            </w:r>
          </w:p>
        </w:tc>
        <w:tc>
          <w:tcPr>
            <w:tcW w:w="3735" w:type="dxa"/>
            <w:vAlign w:val="center"/>
          </w:tcPr>
          <w:p w14:paraId="6D1A76A9" w14:textId="77777777" w:rsidR="00552AFC" w:rsidRDefault="00B50DE1">
            <w:pPr>
              <w:rPr>
                <w:sz w:val="24"/>
                <w:szCs w:val="24"/>
              </w:rPr>
            </w:pPr>
            <w:r>
              <w:rPr>
                <w:sz w:val="24"/>
                <w:szCs w:val="24"/>
              </w:rPr>
              <w:t xml:space="preserve">Jačanje kapaciteta organizacija </w:t>
            </w:r>
          </w:p>
        </w:tc>
        <w:tc>
          <w:tcPr>
            <w:tcW w:w="2505" w:type="dxa"/>
            <w:vAlign w:val="center"/>
          </w:tcPr>
          <w:p w14:paraId="2B471BDF" w14:textId="77777777" w:rsidR="00552AFC" w:rsidRDefault="00B50DE1">
            <w:pPr>
              <w:rPr>
                <w:sz w:val="24"/>
                <w:szCs w:val="24"/>
              </w:rPr>
            </w:pPr>
            <w:r>
              <w:rPr>
                <w:sz w:val="24"/>
                <w:szCs w:val="24"/>
              </w:rPr>
              <w:t>Financirati programe, projekte i aktivnosti udruga iz područja zaštita zdravlja.</w:t>
            </w:r>
          </w:p>
        </w:tc>
        <w:tc>
          <w:tcPr>
            <w:tcW w:w="1982" w:type="dxa"/>
            <w:vAlign w:val="center"/>
          </w:tcPr>
          <w:p w14:paraId="6204F1D5" w14:textId="77777777" w:rsidR="00552AFC" w:rsidRDefault="00B50DE1">
            <w:pPr>
              <w:jc w:val="center"/>
              <w:rPr>
                <w:sz w:val="24"/>
                <w:szCs w:val="24"/>
              </w:rPr>
            </w:pPr>
            <w:r>
              <w:rPr>
                <w:sz w:val="24"/>
                <w:szCs w:val="24"/>
              </w:rPr>
              <w:t>Od 2021. do 2025.</w:t>
            </w:r>
          </w:p>
        </w:tc>
      </w:tr>
      <w:tr w:rsidR="00552AFC" w14:paraId="233A625B" w14:textId="77777777">
        <w:tc>
          <w:tcPr>
            <w:tcW w:w="795" w:type="dxa"/>
            <w:shd w:val="clear" w:color="auto" w:fill="5B9BD5"/>
            <w:vAlign w:val="center"/>
          </w:tcPr>
          <w:p w14:paraId="0C3F4AAE" w14:textId="77777777" w:rsidR="00552AFC" w:rsidRDefault="00B50DE1">
            <w:pPr>
              <w:rPr>
                <w:b/>
                <w:color w:val="FFFFFF"/>
                <w:sz w:val="28"/>
                <w:szCs w:val="28"/>
              </w:rPr>
            </w:pPr>
            <w:r>
              <w:rPr>
                <w:b/>
                <w:color w:val="FFFFFF"/>
                <w:sz w:val="28"/>
                <w:szCs w:val="28"/>
              </w:rPr>
              <w:t>1.3.</w:t>
            </w:r>
          </w:p>
        </w:tc>
        <w:tc>
          <w:tcPr>
            <w:tcW w:w="3735" w:type="dxa"/>
            <w:vAlign w:val="center"/>
          </w:tcPr>
          <w:p w14:paraId="7320B2E0" w14:textId="77777777" w:rsidR="00552AFC" w:rsidRDefault="00B50DE1">
            <w:pPr>
              <w:rPr>
                <w:sz w:val="24"/>
                <w:szCs w:val="24"/>
              </w:rPr>
            </w:pPr>
            <w:r>
              <w:rPr>
                <w:sz w:val="24"/>
                <w:szCs w:val="24"/>
              </w:rPr>
              <w:t>Usvajanje zdravih stilova života</w:t>
            </w:r>
          </w:p>
        </w:tc>
        <w:tc>
          <w:tcPr>
            <w:tcW w:w="2505" w:type="dxa"/>
            <w:vAlign w:val="center"/>
          </w:tcPr>
          <w:p w14:paraId="487B2805" w14:textId="77777777" w:rsidR="00552AFC" w:rsidRDefault="00B50DE1">
            <w:pPr>
              <w:rPr>
                <w:sz w:val="24"/>
                <w:szCs w:val="24"/>
              </w:rPr>
            </w:pPr>
            <w:r>
              <w:rPr>
                <w:sz w:val="24"/>
                <w:szCs w:val="24"/>
              </w:rPr>
              <w:t>Poticanje zdravog načina življenja, pravilne prehrane i tjelesne aktivnosti te prevencija poremećaja hranjenja i podrška u liječenju kroz savjetovanja i radionice.</w:t>
            </w:r>
          </w:p>
        </w:tc>
        <w:tc>
          <w:tcPr>
            <w:tcW w:w="1982" w:type="dxa"/>
            <w:vAlign w:val="center"/>
          </w:tcPr>
          <w:p w14:paraId="37BB3058" w14:textId="77777777" w:rsidR="00552AFC" w:rsidRDefault="00B50DE1">
            <w:pPr>
              <w:jc w:val="center"/>
              <w:rPr>
                <w:sz w:val="24"/>
                <w:szCs w:val="24"/>
              </w:rPr>
            </w:pPr>
            <w:r>
              <w:rPr>
                <w:sz w:val="24"/>
                <w:szCs w:val="24"/>
              </w:rPr>
              <w:t>Od 2021. do 2025.</w:t>
            </w:r>
          </w:p>
        </w:tc>
      </w:tr>
      <w:tr w:rsidR="00552AFC" w14:paraId="5FAD2D1D" w14:textId="77777777">
        <w:tc>
          <w:tcPr>
            <w:tcW w:w="795" w:type="dxa"/>
            <w:shd w:val="clear" w:color="auto" w:fill="5B9BD5"/>
            <w:vAlign w:val="center"/>
          </w:tcPr>
          <w:p w14:paraId="11DC145A" w14:textId="77777777" w:rsidR="00552AFC" w:rsidRDefault="00B50DE1">
            <w:pPr>
              <w:rPr>
                <w:b/>
                <w:color w:val="FFFFFF"/>
                <w:sz w:val="28"/>
                <w:szCs w:val="28"/>
              </w:rPr>
            </w:pPr>
            <w:r>
              <w:rPr>
                <w:b/>
                <w:color w:val="FFFFFF"/>
                <w:sz w:val="28"/>
                <w:szCs w:val="28"/>
              </w:rPr>
              <w:t>1.4.</w:t>
            </w:r>
          </w:p>
        </w:tc>
        <w:tc>
          <w:tcPr>
            <w:tcW w:w="3735" w:type="dxa"/>
            <w:vAlign w:val="center"/>
          </w:tcPr>
          <w:p w14:paraId="43058BA0" w14:textId="77777777" w:rsidR="00552AFC" w:rsidRDefault="00B50DE1">
            <w:pPr>
              <w:rPr>
                <w:sz w:val="24"/>
                <w:szCs w:val="24"/>
              </w:rPr>
            </w:pPr>
            <w:r>
              <w:rPr>
                <w:sz w:val="24"/>
                <w:szCs w:val="24"/>
              </w:rPr>
              <w:t>Prevencija rizičnih i društveno neprihvatljivih ponašanja</w:t>
            </w:r>
          </w:p>
        </w:tc>
        <w:tc>
          <w:tcPr>
            <w:tcW w:w="2505" w:type="dxa"/>
            <w:vAlign w:val="center"/>
          </w:tcPr>
          <w:p w14:paraId="46CA452D" w14:textId="77777777" w:rsidR="00552AFC" w:rsidRDefault="00B50DE1">
            <w:pPr>
              <w:rPr>
                <w:sz w:val="24"/>
                <w:szCs w:val="24"/>
              </w:rPr>
            </w:pPr>
            <w:r>
              <w:rPr>
                <w:sz w:val="24"/>
                <w:szCs w:val="24"/>
              </w:rPr>
              <w:t>Organiziranje edukacija za stručne suradnike u srednjim školama u području prevencije ovisničkog ponašanja. Organiziranje stručnih skupova, okruglih stolova, tribina, edukativnih radionica namijenjenih mladima, njihovim roditeljima i stručnjacima.</w:t>
            </w:r>
          </w:p>
          <w:p w14:paraId="58CCB732" w14:textId="77777777" w:rsidR="00552AFC" w:rsidRDefault="00552AFC">
            <w:pPr>
              <w:rPr>
                <w:sz w:val="24"/>
                <w:szCs w:val="24"/>
              </w:rPr>
            </w:pPr>
          </w:p>
        </w:tc>
        <w:tc>
          <w:tcPr>
            <w:tcW w:w="1982" w:type="dxa"/>
            <w:vAlign w:val="center"/>
          </w:tcPr>
          <w:p w14:paraId="409CEFED" w14:textId="77777777" w:rsidR="00552AFC" w:rsidRDefault="00B50DE1">
            <w:pPr>
              <w:jc w:val="center"/>
              <w:rPr>
                <w:sz w:val="24"/>
                <w:szCs w:val="24"/>
              </w:rPr>
            </w:pPr>
            <w:r>
              <w:rPr>
                <w:sz w:val="24"/>
                <w:szCs w:val="24"/>
              </w:rPr>
              <w:t>Od 2021. do 2025.</w:t>
            </w:r>
          </w:p>
        </w:tc>
      </w:tr>
    </w:tbl>
    <w:p w14:paraId="5118B21D" w14:textId="77777777" w:rsidR="006A075C" w:rsidRDefault="006A075C">
      <w:r>
        <w:br w:type="page"/>
      </w:r>
    </w:p>
    <w:tbl>
      <w:tblPr>
        <w:tblStyle w:val="a0"/>
        <w:tblW w:w="90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3735"/>
        <w:gridCol w:w="2505"/>
        <w:gridCol w:w="1982"/>
      </w:tblGrid>
      <w:tr w:rsidR="00552AFC" w14:paraId="67632EF6" w14:textId="77777777" w:rsidTr="006A075C">
        <w:tc>
          <w:tcPr>
            <w:tcW w:w="795" w:type="dxa"/>
            <w:shd w:val="clear" w:color="auto" w:fill="5B9BD5"/>
            <w:vAlign w:val="center"/>
          </w:tcPr>
          <w:p w14:paraId="11A89F75" w14:textId="35F347DD" w:rsidR="00552AFC" w:rsidRDefault="00B50DE1">
            <w:pPr>
              <w:rPr>
                <w:b/>
                <w:color w:val="FFFFFF"/>
                <w:sz w:val="28"/>
                <w:szCs w:val="28"/>
              </w:rPr>
            </w:pPr>
            <w:r>
              <w:rPr>
                <w:b/>
                <w:color w:val="FFFFFF"/>
                <w:sz w:val="28"/>
                <w:szCs w:val="28"/>
              </w:rPr>
              <w:lastRenderedPageBreak/>
              <w:t>1.5.</w:t>
            </w:r>
          </w:p>
        </w:tc>
        <w:tc>
          <w:tcPr>
            <w:tcW w:w="3735" w:type="dxa"/>
            <w:vAlign w:val="center"/>
          </w:tcPr>
          <w:p w14:paraId="0CFA10E4" w14:textId="77777777" w:rsidR="00552AFC" w:rsidRDefault="00B50DE1">
            <w:pPr>
              <w:rPr>
                <w:sz w:val="24"/>
                <w:szCs w:val="24"/>
              </w:rPr>
            </w:pPr>
            <w:r>
              <w:rPr>
                <w:sz w:val="24"/>
                <w:szCs w:val="24"/>
              </w:rPr>
              <w:t>Zaštita reproduktivnog zdravlja, odgovorno spolno ponašanje i priprema za roditeljstvo</w:t>
            </w:r>
          </w:p>
        </w:tc>
        <w:tc>
          <w:tcPr>
            <w:tcW w:w="2505" w:type="dxa"/>
            <w:vAlign w:val="center"/>
          </w:tcPr>
          <w:p w14:paraId="7066B5F2" w14:textId="77777777" w:rsidR="00552AFC" w:rsidRDefault="00B50DE1">
            <w:pPr>
              <w:rPr>
                <w:sz w:val="24"/>
                <w:szCs w:val="24"/>
              </w:rPr>
            </w:pPr>
            <w:r>
              <w:rPr>
                <w:sz w:val="24"/>
                <w:szCs w:val="24"/>
              </w:rPr>
              <w:t>Osmišljavanje, izrada i provođenje preventivnih programa, obilježavanje važnih datuma, izrada promidžbeno - edukativnih materijala o važnosti reproduktivnog zdravlja.</w:t>
            </w:r>
          </w:p>
        </w:tc>
        <w:tc>
          <w:tcPr>
            <w:tcW w:w="1982" w:type="dxa"/>
            <w:vAlign w:val="center"/>
          </w:tcPr>
          <w:p w14:paraId="2F5EEAD1" w14:textId="77777777" w:rsidR="00552AFC" w:rsidRDefault="00B50DE1">
            <w:pPr>
              <w:jc w:val="center"/>
              <w:rPr>
                <w:sz w:val="24"/>
                <w:szCs w:val="24"/>
              </w:rPr>
            </w:pPr>
            <w:r>
              <w:rPr>
                <w:sz w:val="24"/>
                <w:szCs w:val="24"/>
              </w:rPr>
              <w:t>Od 2021. do 2025.</w:t>
            </w:r>
          </w:p>
        </w:tc>
      </w:tr>
    </w:tbl>
    <w:tbl>
      <w:tblPr>
        <w:tblStyle w:val="a"/>
        <w:tblW w:w="9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3510"/>
        <w:gridCol w:w="2454"/>
        <w:gridCol w:w="2298"/>
      </w:tblGrid>
      <w:tr w:rsidR="00C74864" w14:paraId="742F43AB" w14:textId="77777777" w:rsidTr="00562717">
        <w:tc>
          <w:tcPr>
            <w:tcW w:w="750" w:type="dxa"/>
            <w:shd w:val="clear" w:color="auto" w:fill="5B9BD5"/>
            <w:vAlign w:val="center"/>
          </w:tcPr>
          <w:p w14:paraId="630D87CE" w14:textId="77777777" w:rsidR="00C74864" w:rsidRDefault="00C74864" w:rsidP="00321458">
            <w:pPr>
              <w:rPr>
                <w:b/>
                <w:color w:val="FFFFFF"/>
                <w:sz w:val="28"/>
                <w:szCs w:val="28"/>
              </w:rPr>
            </w:pPr>
            <w:r>
              <w:rPr>
                <w:b/>
                <w:color w:val="FFFFFF" w:themeColor="background1"/>
                <w:sz w:val="28"/>
                <w:szCs w:val="28"/>
              </w:rPr>
              <w:t>2.</w:t>
            </w:r>
          </w:p>
        </w:tc>
        <w:tc>
          <w:tcPr>
            <w:tcW w:w="8262" w:type="dxa"/>
            <w:gridSpan w:val="3"/>
            <w:shd w:val="clear" w:color="auto" w:fill="5B9BD5" w:themeFill="accent5"/>
            <w:vAlign w:val="center"/>
          </w:tcPr>
          <w:p w14:paraId="191FCE05" w14:textId="77777777" w:rsidR="00C74864" w:rsidRDefault="00C74864" w:rsidP="00321458">
            <w:pPr>
              <w:rPr>
                <w:sz w:val="24"/>
                <w:szCs w:val="24"/>
              </w:rPr>
            </w:pPr>
            <w:r>
              <w:rPr>
                <w:b/>
                <w:bCs/>
                <w:color w:val="FFFFFF" w:themeColor="background1"/>
                <w:sz w:val="24"/>
                <w:szCs w:val="24"/>
              </w:rPr>
              <w:t>DIJALOG S MLADIMA</w:t>
            </w:r>
          </w:p>
        </w:tc>
      </w:tr>
      <w:tr w:rsidR="00C74864" w14:paraId="504699A9" w14:textId="77777777" w:rsidTr="00562717">
        <w:tc>
          <w:tcPr>
            <w:tcW w:w="750" w:type="dxa"/>
            <w:shd w:val="clear" w:color="auto" w:fill="5B9BD5"/>
            <w:vAlign w:val="center"/>
          </w:tcPr>
          <w:p w14:paraId="5443FD9E" w14:textId="77777777" w:rsidR="00C74864" w:rsidRDefault="00C74864" w:rsidP="00321458">
            <w:pPr>
              <w:rPr>
                <w:b/>
                <w:color w:val="FFFFFF"/>
                <w:sz w:val="28"/>
                <w:szCs w:val="28"/>
              </w:rPr>
            </w:pPr>
          </w:p>
        </w:tc>
        <w:tc>
          <w:tcPr>
            <w:tcW w:w="3510" w:type="dxa"/>
            <w:shd w:val="clear" w:color="auto" w:fill="auto"/>
            <w:vAlign w:val="center"/>
          </w:tcPr>
          <w:p w14:paraId="4F657209" w14:textId="77777777" w:rsidR="00C74864" w:rsidRPr="00F854E7" w:rsidRDefault="00C74864" w:rsidP="00321458">
            <w:pPr>
              <w:jc w:val="center"/>
              <w:rPr>
                <w:b/>
                <w:sz w:val="24"/>
                <w:szCs w:val="24"/>
              </w:rPr>
            </w:pPr>
            <w:r w:rsidRPr="00F854E7">
              <w:rPr>
                <w:b/>
                <w:sz w:val="24"/>
                <w:szCs w:val="24"/>
              </w:rPr>
              <w:t>MJERE</w:t>
            </w:r>
          </w:p>
        </w:tc>
        <w:tc>
          <w:tcPr>
            <w:tcW w:w="2454" w:type="dxa"/>
            <w:vAlign w:val="center"/>
          </w:tcPr>
          <w:p w14:paraId="01D4A2BB" w14:textId="77777777" w:rsidR="00C74864" w:rsidRPr="00F854E7" w:rsidRDefault="00C74864" w:rsidP="00321458">
            <w:pPr>
              <w:jc w:val="center"/>
              <w:rPr>
                <w:b/>
                <w:sz w:val="24"/>
                <w:szCs w:val="24"/>
              </w:rPr>
            </w:pPr>
            <w:r w:rsidRPr="00F854E7">
              <w:rPr>
                <w:b/>
                <w:sz w:val="24"/>
                <w:szCs w:val="24"/>
              </w:rPr>
              <w:t>OPIS</w:t>
            </w:r>
          </w:p>
        </w:tc>
        <w:tc>
          <w:tcPr>
            <w:tcW w:w="2298" w:type="dxa"/>
            <w:vAlign w:val="center"/>
          </w:tcPr>
          <w:p w14:paraId="5573A325" w14:textId="6F4826A1" w:rsidR="00C74864" w:rsidRPr="00F854E7" w:rsidRDefault="00F854E7" w:rsidP="00321458">
            <w:pPr>
              <w:jc w:val="center"/>
              <w:rPr>
                <w:b/>
                <w:sz w:val="24"/>
                <w:szCs w:val="24"/>
              </w:rPr>
            </w:pPr>
            <w:r>
              <w:rPr>
                <w:b/>
                <w:sz w:val="24"/>
                <w:szCs w:val="24"/>
              </w:rPr>
              <w:t>VRIJEME PROVEDBE</w:t>
            </w:r>
          </w:p>
        </w:tc>
      </w:tr>
      <w:tr w:rsidR="00C74864" w14:paraId="1756A438" w14:textId="77777777" w:rsidTr="00562717">
        <w:tc>
          <w:tcPr>
            <w:tcW w:w="750" w:type="dxa"/>
            <w:shd w:val="clear" w:color="auto" w:fill="5B9BD5"/>
            <w:vAlign w:val="center"/>
          </w:tcPr>
          <w:p w14:paraId="3F81C35C" w14:textId="77777777" w:rsidR="00C74864" w:rsidRDefault="00C74864" w:rsidP="00321458">
            <w:pPr>
              <w:rPr>
                <w:b/>
                <w:color w:val="FFFFFF"/>
                <w:sz w:val="28"/>
                <w:szCs w:val="28"/>
              </w:rPr>
            </w:pPr>
            <w:r>
              <w:rPr>
                <w:b/>
                <w:color w:val="FFFFFF"/>
                <w:sz w:val="28"/>
                <w:szCs w:val="28"/>
              </w:rPr>
              <w:t>2.1.</w:t>
            </w:r>
          </w:p>
        </w:tc>
        <w:tc>
          <w:tcPr>
            <w:tcW w:w="3510" w:type="dxa"/>
            <w:shd w:val="clear" w:color="auto" w:fill="auto"/>
            <w:vAlign w:val="center"/>
          </w:tcPr>
          <w:p w14:paraId="70306787" w14:textId="77777777" w:rsidR="00C74864" w:rsidRDefault="00C74864" w:rsidP="00321458">
            <w:pPr>
              <w:rPr>
                <w:sz w:val="24"/>
                <w:szCs w:val="24"/>
              </w:rPr>
            </w:pPr>
            <w:r w:rsidRPr="00C62B9A">
              <w:rPr>
                <w:sz w:val="24"/>
                <w:szCs w:val="24"/>
              </w:rPr>
              <w:t>Informativne aktivnosti s donositeljima odluka</w:t>
            </w:r>
          </w:p>
        </w:tc>
        <w:tc>
          <w:tcPr>
            <w:tcW w:w="2454" w:type="dxa"/>
            <w:vAlign w:val="center"/>
          </w:tcPr>
          <w:p w14:paraId="0C008E59" w14:textId="77777777" w:rsidR="00C74864" w:rsidRDefault="00C74864" w:rsidP="00321458">
            <w:pPr>
              <w:rPr>
                <w:sz w:val="24"/>
                <w:szCs w:val="24"/>
              </w:rPr>
            </w:pPr>
            <w:r>
              <w:rPr>
                <w:sz w:val="24"/>
                <w:szCs w:val="24"/>
              </w:rPr>
              <w:t>Organiziranje tribina, konferencija i sastanaka s donositeljima odluka s ciljem uključivanja mladih u proces donošenja odluka i definiranja tema bitnih za mlade.</w:t>
            </w:r>
          </w:p>
        </w:tc>
        <w:tc>
          <w:tcPr>
            <w:tcW w:w="2298" w:type="dxa"/>
            <w:vAlign w:val="center"/>
          </w:tcPr>
          <w:p w14:paraId="0C6199D1" w14:textId="77777777" w:rsidR="00C74864" w:rsidRDefault="00C74864" w:rsidP="00321458">
            <w:pPr>
              <w:jc w:val="center"/>
              <w:rPr>
                <w:sz w:val="24"/>
                <w:szCs w:val="24"/>
              </w:rPr>
            </w:pPr>
            <w:r w:rsidRPr="00C62B9A">
              <w:rPr>
                <w:sz w:val="24"/>
                <w:szCs w:val="24"/>
              </w:rPr>
              <w:t>Od 2021. do 2025.</w:t>
            </w:r>
          </w:p>
        </w:tc>
      </w:tr>
      <w:tr w:rsidR="00C74864" w14:paraId="3742C71B" w14:textId="77777777" w:rsidTr="00562717">
        <w:tc>
          <w:tcPr>
            <w:tcW w:w="750" w:type="dxa"/>
            <w:shd w:val="clear" w:color="auto" w:fill="5B9BD5"/>
            <w:vAlign w:val="center"/>
          </w:tcPr>
          <w:p w14:paraId="71E6C225" w14:textId="77777777" w:rsidR="00C74864" w:rsidRDefault="00C74864" w:rsidP="00321458">
            <w:pPr>
              <w:rPr>
                <w:b/>
                <w:color w:val="FFFFFF"/>
                <w:sz w:val="28"/>
                <w:szCs w:val="28"/>
              </w:rPr>
            </w:pPr>
            <w:r>
              <w:rPr>
                <w:b/>
                <w:color w:val="FFFFFF"/>
                <w:sz w:val="28"/>
                <w:szCs w:val="28"/>
              </w:rPr>
              <w:t>2.2.</w:t>
            </w:r>
          </w:p>
        </w:tc>
        <w:tc>
          <w:tcPr>
            <w:tcW w:w="3510" w:type="dxa"/>
            <w:shd w:val="clear" w:color="auto" w:fill="auto"/>
            <w:vAlign w:val="center"/>
          </w:tcPr>
          <w:p w14:paraId="3CB3026C" w14:textId="77777777" w:rsidR="00C74864" w:rsidRDefault="00C74864" w:rsidP="00321458">
            <w:pPr>
              <w:rPr>
                <w:sz w:val="24"/>
                <w:szCs w:val="24"/>
              </w:rPr>
            </w:pPr>
            <w:r>
              <w:rPr>
                <w:sz w:val="24"/>
                <w:szCs w:val="24"/>
              </w:rPr>
              <w:t>Savjetovanje s mladima</w:t>
            </w:r>
          </w:p>
        </w:tc>
        <w:tc>
          <w:tcPr>
            <w:tcW w:w="2454" w:type="dxa"/>
            <w:vAlign w:val="center"/>
          </w:tcPr>
          <w:p w14:paraId="3A70C22D" w14:textId="77777777" w:rsidR="00C74864" w:rsidRDefault="00C74864" w:rsidP="00321458">
            <w:pPr>
              <w:rPr>
                <w:sz w:val="24"/>
                <w:szCs w:val="24"/>
              </w:rPr>
            </w:pPr>
            <w:r>
              <w:rPr>
                <w:sz w:val="24"/>
                <w:szCs w:val="24"/>
              </w:rPr>
              <w:t>Provedba javnih savjetovanja, anketa i sličnih aktivnosti s ciljem boljeg povezivanja donositelja odluka i mladih osoba te njihovo uključivanje u proces donošenja odluka.</w:t>
            </w:r>
          </w:p>
        </w:tc>
        <w:tc>
          <w:tcPr>
            <w:tcW w:w="2298" w:type="dxa"/>
            <w:vAlign w:val="center"/>
          </w:tcPr>
          <w:p w14:paraId="12D60321" w14:textId="77777777" w:rsidR="00C74864" w:rsidRDefault="00C74864" w:rsidP="00321458">
            <w:pPr>
              <w:jc w:val="center"/>
              <w:rPr>
                <w:sz w:val="24"/>
                <w:szCs w:val="24"/>
              </w:rPr>
            </w:pPr>
            <w:r w:rsidRPr="00C62B9A">
              <w:rPr>
                <w:sz w:val="24"/>
                <w:szCs w:val="24"/>
              </w:rPr>
              <w:t>Od 2021. do 2025.</w:t>
            </w:r>
          </w:p>
        </w:tc>
      </w:tr>
      <w:tr w:rsidR="00562717" w:rsidRPr="00C74864" w14:paraId="4C215EB7" w14:textId="77777777" w:rsidTr="00562717">
        <w:tc>
          <w:tcPr>
            <w:tcW w:w="750" w:type="dxa"/>
            <w:vMerge w:val="restart"/>
            <w:shd w:val="clear" w:color="auto" w:fill="5B9BD5"/>
            <w:vAlign w:val="center"/>
          </w:tcPr>
          <w:p w14:paraId="17DD208A" w14:textId="77777777" w:rsidR="00562717" w:rsidRDefault="00562717" w:rsidP="00321458">
            <w:pPr>
              <w:rPr>
                <w:b/>
                <w:color w:val="FFFFFF"/>
                <w:sz w:val="28"/>
                <w:szCs w:val="28"/>
              </w:rPr>
            </w:pPr>
          </w:p>
        </w:tc>
        <w:tc>
          <w:tcPr>
            <w:tcW w:w="8262" w:type="dxa"/>
            <w:gridSpan w:val="3"/>
            <w:shd w:val="clear" w:color="auto" w:fill="5B9BD5" w:themeFill="accent5"/>
            <w:vAlign w:val="center"/>
          </w:tcPr>
          <w:p w14:paraId="19361DC9" w14:textId="77777777" w:rsidR="00562717" w:rsidRPr="00C74864" w:rsidRDefault="00562717" w:rsidP="00321458">
            <w:pPr>
              <w:jc w:val="center"/>
              <w:rPr>
                <w:b/>
                <w:bCs/>
                <w:color w:val="FFFFFF" w:themeColor="background1"/>
                <w:sz w:val="24"/>
                <w:szCs w:val="24"/>
              </w:rPr>
            </w:pPr>
            <w:r>
              <w:rPr>
                <w:b/>
                <w:bCs/>
                <w:color w:val="FFFFFF" w:themeColor="background1"/>
                <w:sz w:val="24"/>
                <w:szCs w:val="24"/>
              </w:rPr>
              <w:t>INDIKATORI</w:t>
            </w:r>
          </w:p>
        </w:tc>
      </w:tr>
      <w:tr w:rsidR="00562717" w:rsidRPr="00562717" w14:paraId="4BECA159" w14:textId="77777777" w:rsidTr="00562717">
        <w:tc>
          <w:tcPr>
            <w:tcW w:w="750" w:type="dxa"/>
            <w:vMerge/>
            <w:shd w:val="clear" w:color="auto" w:fill="5B9BD5"/>
            <w:vAlign w:val="center"/>
          </w:tcPr>
          <w:p w14:paraId="373B8340" w14:textId="77777777" w:rsidR="00562717" w:rsidRDefault="00562717" w:rsidP="00321458">
            <w:pPr>
              <w:rPr>
                <w:b/>
                <w:color w:val="FFFFFF"/>
                <w:sz w:val="28"/>
                <w:szCs w:val="28"/>
              </w:rPr>
            </w:pPr>
          </w:p>
        </w:tc>
        <w:tc>
          <w:tcPr>
            <w:tcW w:w="8262" w:type="dxa"/>
            <w:gridSpan w:val="3"/>
            <w:shd w:val="clear" w:color="auto" w:fill="auto"/>
            <w:vAlign w:val="center"/>
          </w:tcPr>
          <w:p w14:paraId="0126EFE4" w14:textId="77777777" w:rsidR="00562717" w:rsidRDefault="00562717" w:rsidP="00321458">
            <w:pPr>
              <w:pStyle w:val="ListParagraph"/>
              <w:jc w:val="both"/>
              <w:rPr>
                <w:sz w:val="24"/>
                <w:szCs w:val="24"/>
              </w:rPr>
            </w:pPr>
          </w:p>
          <w:p w14:paraId="4DCDB5CD" w14:textId="77777777" w:rsidR="007031C0" w:rsidRPr="007031C0" w:rsidRDefault="007031C0" w:rsidP="007031C0">
            <w:pPr>
              <w:pStyle w:val="ListParagraph"/>
              <w:numPr>
                <w:ilvl w:val="0"/>
                <w:numId w:val="1"/>
              </w:numPr>
              <w:ind w:right="363"/>
              <w:jc w:val="both"/>
              <w:rPr>
                <w:sz w:val="24"/>
                <w:szCs w:val="24"/>
              </w:rPr>
            </w:pPr>
            <w:r w:rsidRPr="007031C0">
              <w:rPr>
                <w:sz w:val="24"/>
                <w:szCs w:val="24"/>
              </w:rPr>
              <w:t>ukupan broj organiziranih aktivnosti</w:t>
            </w:r>
          </w:p>
          <w:p w14:paraId="67C4473F" w14:textId="77777777" w:rsidR="007031C0" w:rsidRPr="007031C0" w:rsidRDefault="007031C0" w:rsidP="007031C0">
            <w:pPr>
              <w:pStyle w:val="ListParagraph"/>
              <w:numPr>
                <w:ilvl w:val="0"/>
                <w:numId w:val="1"/>
              </w:numPr>
              <w:ind w:right="363"/>
              <w:jc w:val="both"/>
              <w:rPr>
                <w:sz w:val="24"/>
                <w:szCs w:val="24"/>
              </w:rPr>
            </w:pPr>
            <w:r w:rsidRPr="007031C0">
              <w:rPr>
                <w:sz w:val="24"/>
                <w:szCs w:val="24"/>
              </w:rPr>
              <w:t>raznovrsnost i tematsko (ne)preklapanje organiziranih aktivnosti</w:t>
            </w:r>
          </w:p>
          <w:p w14:paraId="6FEE3604" w14:textId="77777777" w:rsidR="007031C0" w:rsidRPr="007031C0" w:rsidRDefault="007031C0" w:rsidP="007031C0">
            <w:pPr>
              <w:pStyle w:val="ListParagraph"/>
              <w:numPr>
                <w:ilvl w:val="0"/>
                <w:numId w:val="1"/>
              </w:numPr>
              <w:ind w:right="363"/>
              <w:jc w:val="both"/>
              <w:rPr>
                <w:sz w:val="24"/>
                <w:szCs w:val="24"/>
              </w:rPr>
            </w:pPr>
            <w:r w:rsidRPr="007031C0">
              <w:rPr>
                <w:sz w:val="24"/>
                <w:szCs w:val="24"/>
              </w:rPr>
              <w:t>ukupan broj mladih koji su pohađali i uspješno završili pojedinu aktivnost</w:t>
            </w:r>
          </w:p>
          <w:p w14:paraId="209B3A81" w14:textId="77777777" w:rsidR="007031C0" w:rsidRPr="007031C0" w:rsidRDefault="007031C0" w:rsidP="007031C0">
            <w:pPr>
              <w:pStyle w:val="ListParagraph"/>
              <w:numPr>
                <w:ilvl w:val="0"/>
                <w:numId w:val="1"/>
              </w:numPr>
              <w:ind w:right="363"/>
              <w:jc w:val="both"/>
              <w:rPr>
                <w:sz w:val="24"/>
                <w:szCs w:val="24"/>
              </w:rPr>
            </w:pPr>
            <w:r w:rsidRPr="007031C0">
              <w:rPr>
                <w:sz w:val="24"/>
                <w:szCs w:val="24"/>
              </w:rPr>
              <w:t>ukupan apsolutan broj (različitih) mladih koji su pohađali i uspješno završili aktivnost</w:t>
            </w:r>
          </w:p>
          <w:p w14:paraId="7E2034DC" w14:textId="77777777" w:rsidR="007031C0" w:rsidRPr="007031C0" w:rsidRDefault="007031C0" w:rsidP="007031C0">
            <w:pPr>
              <w:pStyle w:val="ListParagraph"/>
              <w:numPr>
                <w:ilvl w:val="0"/>
                <w:numId w:val="1"/>
              </w:numPr>
              <w:ind w:right="363"/>
              <w:jc w:val="both"/>
              <w:rPr>
                <w:sz w:val="24"/>
                <w:szCs w:val="24"/>
              </w:rPr>
            </w:pPr>
            <w:r w:rsidRPr="007031C0">
              <w:rPr>
                <w:sz w:val="24"/>
                <w:szCs w:val="24"/>
              </w:rPr>
              <w:t xml:space="preserve">izdavanje potvrde o stečenim kompetencijama </w:t>
            </w:r>
          </w:p>
          <w:p w14:paraId="3498DF7F" w14:textId="77777777" w:rsidR="007031C0" w:rsidRPr="007031C0" w:rsidRDefault="007031C0" w:rsidP="007031C0">
            <w:pPr>
              <w:pStyle w:val="ListParagraph"/>
              <w:numPr>
                <w:ilvl w:val="0"/>
                <w:numId w:val="1"/>
              </w:numPr>
              <w:ind w:right="363"/>
              <w:jc w:val="both"/>
              <w:rPr>
                <w:sz w:val="24"/>
                <w:szCs w:val="24"/>
              </w:rPr>
            </w:pPr>
            <w:r w:rsidRPr="007031C0">
              <w:rPr>
                <w:sz w:val="24"/>
                <w:szCs w:val="24"/>
              </w:rPr>
              <w:t>ukupan broj mladih uključenih u procese predlaganja bitnih tema i donošenja odluka</w:t>
            </w:r>
          </w:p>
          <w:p w14:paraId="3A9D9F14" w14:textId="0C68D061" w:rsidR="007031C0" w:rsidRPr="00562717" w:rsidRDefault="007031C0" w:rsidP="00B70B7F">
            <w:pPr>
              <w:pStyle w:val="ListParagraph"/>
              <w:numPr>
                <w:ilvl w:val="0"/>
                <w:numId w:val="1"/>
              </w:numPr>
              <w:ind w:right="363"/>
              <w:jc w:val="both"/>
              <w:rPr>
                <w:sz w:val="24"/>
                <w:szCs w:val="24"/>
              </w:rPr>
            </w:pPr>
            <w:r w:rsidRPr="007031C0">
              <w:rPr>
                <w:sz w:val="24"/>
                <w:szCs w:val="24"/>
              </w:rPr>
              <w:t>ukupan broj organizacija koje se bave pitanjima osobnog zdravlja</w:t>
            </w:r>
            <w:r>
              <w:rPr>
                <w:sz w:val="24"/>
                <w:szCs w:val="24"/>
              </w:rPr>
              <w:t xml:space="preserve"> i</w:t>
            </w:r>
            <w:r w:rsidRPr="007031C0">
              <w:rPr>
                <w:sz w:val="24"/>
                <w:szCs w:val="24"/>
              </w:rPr>
              <w:t xml:space="preserve"> reproduktivnog</w:t>
            </w:r>
            <w:r>
              <w:rPr>
                <w:sz w:val="24"/>
                <w:szCs w:val="24"/>
              </w:rPr>
              <w:t xml:space="preserve"> zdravlja</w:t>
            </w:r>
          </w:p>
        </w:tc>
      </w:tr>
    </w:tbl>
    <w:p w14:paraId="4FF6C06D" w14:textId="77777777" w:rsidR="00552AFC" w:rsidRDefault="00552AFC"/>
    <w:p w14:paraId="7CF9EC09" w14:textId="77777777" w:rsidR="006A075C" w:rsidRDefault="006A075C">
      <w:pP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br w:type="page"/>
      </w:r>
    </w:p>
    <w:p w14:paraId="4841016B" w14:textId="2A96F9CD" w:rsidR="0035625D" w:rsidRPr="00D272B3" w:rsidRDefault="0035625D" w:rsidP="0035625D">
      <w:pPr>
        <w:pStyle w:val="ListParagraph"/>
        <w:widowControl w:val="0"/>
        <w:numPr>
          <w:ilvl w:val="0"/>
          <w:numId w:val="2"/>
        </w:numPr>
        <w:pBdr>
          <w:top w:val="nil"/>
          <w:left w:val="nil"/>
          <w:bottom w:val="nil"/>
          <w:right w:val="nil"/>
          <w:between w:val="nil"/>
        </w:pBdr>
        <w:spacing w:after="0" w:line="276" w:lineRule="auto"/>
        <w:rPr>
          <w:rFonts w:ascii="Times New Roman" w:eastAsia="Arial" w:hAnsi="Times New Roman" w:cs="Times New Roman"/>
          <w:b/>
          <w:color w:val="000000"/>
          <w:sz w:val="24"/>
          <w:szCs w:val="24"/>
        </w:rPr>
      </w:pPr>
      <w:r w:rsidRPr="00D272B3">
        <w:rPr>
          <w:rFonts w:ascii="Times New Roman" w:eastAsia="Arial" w:hAnsi="Times New Roman" w:cs="Times New Roman"/>
          <w:b/>
          <w:color w:val="000000"/>
          <w:sz w:val="24"/>
          <w:szCs w:val="24"/>
        </w:rPr>
        <w:lastRenderedPageBreak/>
        <w:t>MJERE U PODRUČJU OBRAZOVANJA</w:t>
      </w:r>
    </w:p>
    <w:p w14:paraId="00E04E53" w14:textId="77777777" w:rsidR="00552AFC" w:rsidRDefault="00552AFC"/>
    <w:tbl>
      <w:tblPr>
        <w:tblStyle w:val="a1"/>
        <w:tblW w:w="90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3760"/>
        <w:gridCol w:w="2467"/>
        <w:gridCol w:w="1971"/>
      </w:tblGrid>
      <w:tr w:rsidR="00552AFC" w14:paraId="1A77CD29" w14:textId="77777777">
        <w:tc>
          <w:tcPr>
            <w:tcW w:w="822" w:type="dxa"/>
            <w:tcBorders>
              <w:top w:val="nil"/>
              <w:left w:val="nil"/>
              <w:bottom w:val="single" w:sz="4" w:space="0" w:color="000000"/>
            </w:tcBorders>
            <w:shd w:val="clear" w:color="auto" w:fill="FFFFFF"/>
            <w:vAlign w:val="center"/>
          </w:tcPr>
          <w:p w14:paraId="38298192" w14:textId="77777777" w:rsidR="00552AFC" w:rsidRDefault="00552AFC"/>
        </w:tc>
        <w:tc>
          <w:tcPr>
            <w:tcW w:w="8198" w:type="dxa"/>
            <w:gridSpan w:val="3"/>
            <w:shd w:val="clear" w:color="auto" w:fill="5B9BD5"/>
            <w:vAlign w:val="center"/>
          </w:tcPr>
          <w:p w14:paraId="2B5C9974" w14:textId="77777777" w:rsidR="00552AFC" w:rsidRDefault="00B50DE1">
            <w:pPr>
              <w:rPr>
                <w:b/>
                <w:sz w:val="32"/>
                <w:szCs w:val="32"/>
              </w:rPr>
            </w:pPr>
            <w:r>
              <w:rPr>
                <w:b/>
                <w:color w:val="FFFFFF"/>
                <w:sz w:val="32"/>
                <w:szCs w:val="32"/>
              </w:rPr>
              <w:t>OBRAZOVANJE</w:t>
            </w:r>
          </w:p>
        </w:tc>
      </w:tr>
      <w:tr w:rsidR="00552AFC" w14:paraId="36B8F91A" w14:textId="77777777">
        <w:tc>
          <w:tcPr>
            <w:tcW w:w="822" w:type="dxa"/>
            <w:shd w:val="clear" w:color="auto" w:fill="5B9BD5"/>
            <w:vAlign w:val="center"/>
          </w:tcPr>
          <w:p w14:paraId="01066575" w14:textId="77777777" w:rsidR="00552AFC" w:rsidRDefault="00552AFC">
            <w:pPr>
              <w:rPr>
                <w:b/>
                <w:sz w:val="28"/>
                <w:szCs w:val="28"/>
              </w:rPr>
            </w:pPr>
          </w:p>
        </w:tc>
        <w:tc>
          <w:tcPr>
            <w:tcW w:w="3760" w:type="dxa"/>
            <w:vAlign w:val="center"/>
          </w:tcPr>
          <w:p w14:paraId="6D6ED886" w14:textId="77777777" w:rsidR="00552AFC" w:rsidRDefault="00B50DE1">
            <w:pPr>
              <w:jc w:val="center"/>
              <w:rPr>
                <w:b/>
                <w:sz w:val="24"/>
                <w:szCs w:val="24"/>
              </w:rPr>
            </w:pPr>
            <w:r>
              <w:rPr>
                <w:b/>
                <w:sz w:val="24"/>
                <w:szCs w:val="24"/>
              </w:rPr>
              <w:t>MJERE</w:t>
            </w:r>
          </w:p>
        </w:tc>
        <w:tc>
          <w:tcPr>
            <w:tcW w:w="2467" w:type="dxa"/>
            <w:vAlign w:val="center"/>
          </w:tcPr>
          <w:p w14:paraId="50756E29" w14:textId="77777777" w:rsidR="00552AFC" w:rsidRDefault="00B50DE1">
            <w:pPr>
              <w:jc w:val="center"/>
              <w:rPr>
                <w:b/>
                <w:sz w:val="24"/>
                <w:szCs w:val="24"/>
              </w:rPr>
            </w:pPr>
            <w:r>
              <w:rPr>
                <w:b/>
                <w:sz w:val="24"/>
                <w:szCs w:val="24"/>
              </w:rPr>
              <w:t>OPIS</w:t>
            </w:r>
          </w:p>
        </w:tc>
        <w:tc>
          <w:tcPr>
            <w:tcW w:w="1971" w:type="dxa"/>
            <w:vAlign w:val="center"/>
          </w:tcPr>
          <w:p w14:paraId="44100C69" w14:textId="3E6AD182" w:rsidR="00552AFC" w:rsidRDefault="00F854E7">
            <w:pPr>
              <w:jc w:val="center"/>
              <w:rPr>
                <w:b/>
                <w:sz w:val="24"/>
                <w:szCs w:val="24"/>
              </w:rPr>
            </w:pPr>
            <w:r>
              <w:rPr>
                <w:b/>
                <w:sz w:val="24"/>
                <w:szCs w:val="24"/>
              </w:rPr>
              <w:t>VRIJEME PROVEDBE</w:t>
            </w:r>
          </w:p>
        </w:tc>
      </w:tr>
      <w:tr w:rsidR="00552AFC" w14:paraId="1E99F6C6" w14:textId="77777777">
        <w:tc>
          <w:tcPr>
            <w:tcW w:w="822" w:type="dxa"/>
            <w:shd w:val="clear" w:color="auto" w:fill="5B9BD5"/>
            <w:vAlign w:val="center"/>
          </w:tcPr>
          <w:p w14:paraId="713935EE" w14:textId="77777777" w:rsidR="00552AFC" w:rsidRDefault="00B50DE1">
            <w:pPr>
              <w:rPr>
                <w:b/>
                <w:color w:val="FFFFFF"/>
                <w:sz w:val="28"/>
                <w:szCs w:val="28"/>
              </w:rPr>
            </w:pPr>
            <w:r>
              <w:rPr>
                <w:b/>
                <w:color w:val="FFFFFF"/>
                <w:sz w:val="28"/>
                <w:szCs w:val="28"/>
              </w:rPr>
              <w:t>1.1.</w:t>
            </w:r>
          </w:p>
        </w:tc>
        <w:tc>
          <w:tcPr>
            <w:tcW w:w="3760" w:type="dxa"/>
            <w:vAlign w:val="center"/>
          </w:tcPr>
          <w:p w14:paraId="3AD6E359" w14:textId="3D5D3338" w:rsidR="00552AFC" w:rsidRPr="00C223DC" w:rsidRDefault="00262223">
            <w:pPr>
              <w:rPr>
                <w:sz w:val="24"/>
                <w:szCs w:val="24"/>
              </w:rPr>
            </w:pPr>
            <w:r>
              <w:rPr>
                <w:sz w:val="24"/>
                <w:szCs w:val="24"/>
              </w:rPr>
              <w:t>Potpora kvaliteti i dostupnosti</w:t>
            </w:r>
            <w:r w:rsidR="00B50DE1" w:rsidRPr="00C223DC">
              <w:rPr>
                <w:sz w:val="24"/>
                <w:szCs w:val="24"/>
              </w:rPr>
              <w:t xml:space="preserve"> srednjoškolskog te visokog obrazovanja</w:t>
            </w:r>
          </w:p>
          <w:p w14:paraId="60DC98C8" w14:textId="77777777" w:rsidR="00552AFC" w:rsidRPr="00C223DC" w:rsidRDefault="00552AFC">
            <w:pPr>
              <w:rPr>
                <w:sz w:val="24"/>
                <w:szCs w:val="24"/>
              </w:rPr>
            </w:pPr>
          </w:p>
        </w:tc>
        <w:tc>
          <w:tcPr>
            <w:tcW w:w="2467" w:type="dxa"/>
            <w:vAlign w:val="center"/>
          </w:tcPr>
          <w:p w14:paraId="09DE2D7E" w14:textId="77777777" w:rsidR="00552AFC" w:rsidRPr="00C223DC" w:rsidRDefault="00B50DE1">
            <w:pPr>
              <w:rPr>
                <w:sz w:val="24"/>
                <w:szCs w:val="24"/>
              </w:rPr>
            </w:pPr>
            <w:r w:rsidRPr="00C223DC">
              <w:rPr>
                <w:sz w:val="24"/>
                <w:szCs w:val="24"/>
              </w:rPr>
              <w:t>Dodjela godišnjih stipendija darovitim učenicima i studentima. Promovirati i medijski pratiti školska i studentska natjecanja s ciljem javnog isticanja pozitivnih primjera i uključivanja što većeg broja mladih. Osigurati dostupnost informatičke opreme, interneta i informatičkog obrazovanja.</w:t>
            </w:r>
          </w:p>
          <w:p w14:paraId="2B83DF6A" w14:textId="77777777" w:rsidR="00552AFC" w:rsidRPr="00C223DC" w:rsidRDefault="00552AFC">
            <w:pPr>
              <w:rPr>
                <w:sz w:val="24"/>
                <w:szCs w:val="24"/>
              </w:rPr>
            </w:pPr>
          </w:p>
        </w:tc>
        <w:tc>
          <w:tcPr>
            <w:tcW w:w="1971" w:type="dxa"/>
            <w:vAlign w:val="center"/>
          </w:tcPr>
          <w:p w14:paraId="7D1EB886" w14:textId="77777777" w:rsidR="00552AFC" w:rsidRPr="00C223DC" w:rsidRDefault="00B50DE1">
            <w:pPr>
              <w:jc w:val="center"/>
              <w:rPr>
                <w:sz w:val="24"/>
                <w:szCs w:val="24"/>
              </w:rPr>
            </w:pPr>
            <w:r w:rsidRPr="00C223DC">
              <w:rPr>
                <w:sz w:val="24"/>
                <w:szCs w:val="24"/>
              </w:rPr>
              <w:t>Od 2021. do 2025.</w:t>
            </w:r>
          </w:p>
        </w:tc>
      </w:tr>
      <w:tr w:rsidR="00552AFC" w14:paraId="21D6219D" w14:textId="77777777">
        <w:tc>
          <w:tcPr>
            <w:tcW w:w="822" w:type="dxa"/>
            <w:shd w:val="clear" w:color="auto" w:fill="5B9BD5"/>
            <w:vAlign w:val="center"/>
          </w:tcPr>
          <w:p w14:paraId="139CDAC8" w14:textId="77777777" w:rsidR="00552AFC" w:rsidRDefault="00B50DE1">
            <w:pPr>
              <w:rPr>
                <w:b/>
                <w:color w:val="FFFFFF"/>
                <w:sz w:val="28"/>
                <w:szCs w:val="28"/>
              </w:rPr>
            </w:pPr>
            <w:r>
              <w:rPr>
                <w:b/>
                <w:color w:val="FFFFFF"/>
                <w:sz w:val="28"/>
                <w:szCs w:val="28"/>
              </w:rPr>
              <w:t>1.2.</w:t>
            </w:r>
          </w:p>
        </w:tc>
        <w:tc>
          <w:tcPr>
            <w:tcW w:w="3760" w:type="dxa"/>
            <w:vAlign w:val="center"/>
          </w:tcPr>
          <w:p w14:paraId="0381DDC3" w14:textId="77777777" w:rsidR="00552AFC" w:rsidRPr="00C223DC" w:rsidRDefault="00B50DE1">
            <w:pPr>
              <w:rPr>
                <w:sz w:val="24"/>
                <w:szCs w:val="24"/>
              </w:rPr>
            </w:pPr>
            <w:r w:rsidRPr="00C223DC">
              <w:rPr>
                <w:sz w:val="24"/>
                <w:szCs w:val="24"/>
              </w:rPr>
              <w:t>Informiranje mladih i osiguranje kvalitetnog neformalnog obrazovanja</w:t>
            </w:r>
          </w:p>
        </w:tc>
        <w:tc>
          <w:tcPr>
            <w:tcW w:w="2467" w:type="dxa"/>
            <w:vAlign w:val="center"/>
          </w:tcPr>
          <w:p w14:paraId="282530AC" w14:textId="77777777" w:rsidR="00552AFC" w:rsidRPr="00C223DC" w:rsidRDefault="00B50DE1">
            <w:pPr>
              <w:rPr>
                <w:sz w:val="24"/>
                <w:szCs w:val="24"/>
              </w:rPr>
            </w:pPr>
            <w:r w:rsidRPr="00C223DC">
              <w:rPr>
                <w:sz w:val="24"/>
                <w:szCs w:val="24"/>
              </w:rPr>
              <w:t>Informirati mlade o mogućnostima neformalnog obrazovanja kroz pružanje podrške za to specijaliziranim organizacijama iz civilnog sektora i osigurati kvalitetno neformalno obrazovanje mladima kroz praćenje i evaluaciju programa neformalnog obrazovanja.</w:t>
            </w:r>
          </w:p>
          <w:p w14:paraId="35C8FE1E" w14:textId="77777777" w:rsidR="00552AFC" w:rsidRPr="00C223DC" w:rsidRDefault="00552AFC">
            <w:pPr>
              <w:rPr>
                <w:sz w:val="24"/>
                <w:szCs w:val="24"/>
              </w:rPr>
            </w:pPr>
          </w:p>
        </w:tc>
        <w:tc>
          <w:tcPr>
            <w:tcW w:w="1971" w:type="dxa"/>
            <w:vAlign w:val="center"/>
          </w:tcPr>
          <w:p w14:paraId="7AC9913F" w14:textId="77777777" w:rsidR="00552AFC" w:rsidRPr="00C223DC" w:rsidRDefault="00B50DE1">
            <w:pPr>
              <w:jc w:val="center"/>
              <w:rPr>
                <w:sz w:val="24"/>
                <w:szCs w:val="24"/>
              </w:rPr>
            </w:pPr>
            <w:r w:rsidRPr="00C223DC">
              <w:rPr>
                <w:sz w:val="24"/>
                <w:szCs w:val="24"/>
              </w:rPr>
              <w:t>Od 2021. do 2025.</w:t>
            </w:r>
          </w:p>
        </w:tc>
      </w:tr>
    </w:tbl>
    <w:p w14:paraId="7E34248C" w14:textId="77777777" w:rsidR="006A075C" w:rsidRDefault="006A075C">
      <w:r>
        <w:br w:type="page"/>
      </w:r>
    </w:p>
    <w:tbl>
      <w:tblPr>
        <w:tblStyle w:val="a1"/>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3760"/>
        <w:gridCol w:w="2467"/>
        <w:gridCol w:w="1971"/>
      </w:tblGrid>
      <w:tr w:rsidR="00552AFC" w14:paraId="2C53FDFD" w14:textId="77777777" w:rsidTr="006A075C">
        <w:tc>
          <w:tcPr>
            <w:tcW w:w="822" w:type="dxa"/>
            <w:shd w:val="clear" w:color="auto" w:fill="5B9BD5"/>
            <w:vAlign w:val="center"/>
          </w:tcPr>
          <w:p w14:paraId="2ED4441A" w14:textId="3871BB88" w:rsidR="00552AFC" w:rsidRDefault="00B50DE1">
            <w:pPr>
              <w:rPr>
                <w:b/>
                <w:color w:val="FFFFFF"/>
                <w:sz w:val="28"/>
                <w:szCs w:val="28"/>
              </w:rPr>
            </w:pPr>
            <w:r>
              <w:rPr>
                <w:b/>
                <w:color w:val="FFFFFF"/>
                <w:sz w:val="28"/>
                <w:szCs w:val="28"/>
              </w:rPr>
              <w:lastRenderedPageBreak/>
              <w:t>1.3.</w:t>
            </w:r>
          </w:p>
        </w:tc>
        <w:tc>
          <w:tcPr>
            <w:tcW w:w="3760" w:type="dxa"/>
            <w:vAlign w:val="center"/>
          </w:tcPr>
          <w:p w14:paraId="2045588A" w14:textId="77777777" w:rsidR="00552AFC" w:rsidRPr="00C223DC" w:rsidRDefault="00B50DE1">
            <w:pPr>
              <w:rPr>
                <w:sz w:val="24"/>
                <w:szCs w:val="24"/>
              </w:rPr>
            </w:pPr>
            <w:r w:rsidRPr="00C223DC">
              <w:rPr>
                <w:sz w:val="24"/>
                <w:szCs w:val="24"/>
              </w:rPr>
              <w:t>Podupiranje programa i aktivnosti cjeloživotnog učenja</w:t>
            </w:r>
          </w:p>
          <w:p w14:paraId="1F62575D" w14:textId="77777777" w:rsidR="00552AFC" w:rsidRPr="00C223DC" w:rsidRDefault="00552AFC">
            <w:pPr>
              <w:rPr>
                <w:sz w:val="24"/>
                <w:szCs w:val="24"/>
              </w:rPr>
            </w:pPr>
          </w:p>
        </w:tc>
        <w:tc>
          <w:tcPr>
            <w:tcW w:w="2467" w:type="dxa"/>
            <w:vAlign w:val="center"/>
          </w:tcPr>
          <w:p w14:paraId="1ABE4B3A" w14:textId="77777777" w:rsidR="00552AFC" w:rsidRPr="00C223DC" w:rsidRDefault="00B50DE1">
            <w:pPr>
              <w:rPr>
                <w:sz w:val="24"/>
                <w:szCs w:val="24"/>
              </w:rPr>
            </w:pPr>
            <w:r w:rsidRPr="00C223DC">
              <w:rPr>
                <w:sz w:val="24"/>
                <w:szCs w:val="24"/>
              </w:rPr>
              <w:t>Kroz povezivanje obrazovnih institucija i organizacija civilnog društva učiniti programe cjeloživotnog obrazovanja dostupnijima. Osigurati podršku za promotivne aktivnosti kako bi se povećao broj korisnika programa cjeloživotnog obrazovanja.</w:t>
            </w:r>
          </w:p>
          <w:p w14:paraId="1158ABA4" w14:textId="77777777" w:rsidR="00552AFC" w:rsidRPr="00C223DC" w:rsidRDefault="00552AFC">
            <w:pPr>
              <w:rPr>
                <w:sz w:val="24"/>
                <w:szCs w:val="24"/>
              </w:rPr>
            </w:pPr>
          </w:p>
        </w:tc>
        <w:tc>
          <w:tcPr>
            <w:tcW w:w="1971" w:type="dxa"/>
            <w:vAlign w:val="center"/>
          </w:tcPr>
          <w:p w14:paraId="11BD7591" w14:textId="77777777" w:rsidR="00552AFC" w:rsidRPr="00C223DC" w:rsidRDefault="00B50DE1">
            <w:pPr>
              <w:jc w:val="center"/>
              <w:rPr>
                <w:sz w:val="24"/>
                <w:szCs w:val="24"/>
              </w:rPr>
            </w:pPr>
            <w:r w:rsidRPr="00C223DC">
              <w:rPr>
                <w:sz w:val="24"/>
                <w:szCs w:val="24"/>
              </w:rPr>
              <w:t>Od 2021. do 2025.</w:t>
            </w:r>
          </w:p>
        </w:tc>
      </w:tr>
      <w:tr w:rsidR="00552AFC" w14:paraId="443F9374" w14:textId="77777777" w:rsidTr="006A075C">
        <w:tc>
          <w:tcPr>
            <w:tcW w:w="822" w:type="dxa"/>
            <w:shd w:val="clear" w:color="auto" w:fill="5B9BD5"/>
            <w:vAlign w:val="center"/>
          </w:tcPr>
          <w:p w14:paraId="2D43A33C" w14:textId="77777777" w:rsidR="00552AFC" w:rsidRDefault="00B50DE1">
            <w:pPr>
              <w:rPr>
                <w:b/>
                <w:color w:val="FFFFFF"/>
                <w:sz w:val="28"/>
                <w:szCs w:val="28"/>
              </w:rPr>
            </w:pPr>
            <w:r>
              <w:rPr>
                <w:b/>
                <w:color w:val="FFFFFF"/>
                <w:sz w:val="28"/>
                <w:szCs w:val="28"/>
              </w:rPr>
              <w:t>1.4.</w:t>
            </w:r>
          </w:p>
        </w:tc>
        <w:tc>
          <w:tcPr>
            <w:tcW w:w="3760" w:type="dxa"/>
            <w:vAlign w:val="center"/>
          </w:tcPr>
          <w:p w14:paraId="16DA03D9" w14:textId="77777777" w:rsidR="00552AFC" w:rsidRPr="00C223DC" w:rsidRDefault="00B50DE1">
            <w:pPr>
              <w:rPr>
                <w:sz w:val="24"/>
                <w:szCs w:val="24"/>
              </w:rPr>
            </w:pPr>
            <w:r w:rsidRPr="00C223DC">
              <w:rPr>
                <w:sz w:val="24"/>
                <w:szCs w:val="24"/>
              </w:rPr>
              <w:t xml:space="preserve">Mladi tijekom i nakon studija </w:t>
            </w:r>
          </w:p>
          <w:p w14:paraId="44D26782" w14:textId="77777777" w:rsidR="00552AFC" w:rsidRPr="00C223DC" w:rsidRDefault="00552AFC">
            <w:pPr>
              <w:rPr>
                <w:sz w:val="24"/>
                <w:szCs w:val="24"/>
              </w:rPr>
            </w:pPr>
          </w:p>
        </w:tc>
        <w:tc>
          <w:tcPr>
            <w:tcW w:w="2467" w:type="dxa"/>
            <w:vAlign w:val="center"/>
          </w:tcPr>
          <w:p w14:paraId="56D9D199" w14:textId="45F9592B" w:rsidR="00552AFC" w:rsidRPr="00C223DC" w:rsidRDefault="00B50DE1">
            <w:pPr>
              <w:rPr>
                <w:sz w:val="24"/>
                <w:szCs w:val="24"/>
              </w:rPr>
            </w:pPr>
            <w:r w:rsidRPr="00C223DC">
              <w:rPr>
                <w:sz w:val="24"/>
                <w:szCs w:val="24"/>
              </w:rPr>
              <w:t xml:space="preserve">Kroz suradnju s visokoškolskim organizacijama informirati studente o mogućnostima zapošljavanja u Zagrebu nakon završenog fakulteta i mogućnostima za </w:t>
            </w:r>
            <w:r w:rsidR="00502267">
              <w:rPr>
                <w:sz w:val="24"/>
                <w:szCs w:val="24"/>
              </w:rPr>
              <w:t>stjecanje praktičnog iskustva</w:t>
            </w:r>
            <w:r w:rsidRPr="00C223DC">
              <w:rPr>
                <w:sz w:val="24"/>
                <w:szCs w:val="24"/>
              </w:rPr>
              <w:t>.</w:t>
            </w:r>
          </w:p>
          <w:p w14:paraId="7D4ABF95" w14:textId="77777777" w:rsidR="00552AFC" w:rsidRPr="00C223DC" w:rsidRDefault="00552AFC">
            <w:pPr>
              <w:rPr>
                <w:sz w:val="24"/>
                <w:szCs w:val="24"/>
              </w:rPr>
            </w:pPr>
          </w:p>
        </w:tc>
        <w:tc>
          <w:tcPr>
            <w:tcW w:w="1971" w:type="dxa"/>
            <w:vAlign w:val="center"/>
          </w:tcPr>
          <w:p w14:paraId="37A4B1A3" w14:textId="77777777" w:rsidR="00552AFC" w:rsidRPr="00C223DC" w:rsidRDefault="00B50DE1">
            <w:pPr>
              <w:jc w:val="center"/>
              <w:rPr>
                <w:sz w:val="24"/>
                <w:szCs w:val="24"/>
              </w:rPr>
            </w:pPr>
            <w:r w:rsidRPr="00C223DC">
              <w:rPr>
                <w:sz w:val="24"/>
                <w:szCs w:val="24"/>
              </w:rPr>
              <w:t>Od 2021. do 2025.</w:t>
            </w:r>
          </w:p>
        </w:tc>
      </w:tr>
    </w:tbl>
    <w:tbl>
      <w:tblPr>
        <w:tblStyle w:val="a"/>
        <w:tblW w:w="9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3510"/>
        <w:gridCol w:w="2454"/>
        <w:gridCol w:w="2298"/>
      </w:tblGrid>
      <w:tr w:rsidR="00C74864" w14:paraId="6C3D8E40" w14:textId="77777777" w:rsidTr="00562717">
        <w:tc>
          <w:tcPr>
            <w:tcW w:w="750" w:type="dxa"/>
            <w:shd w:val="clear" w:color="auto" w:fill="5B9BD5"/>
            <w:vAlign w:val="center"/>
          </w:tcPr>
          <w:p w14:paraId="5608AFCB" w14:textId="77777777" w:rsidR="00C74864" w:rsidRDefault="00C74864" w:rsidP="00321458">
            <w:pPr>
              <w:rPr>
                <w:b/>
                <w:color w:val="FFFFFF"/>
                <w:sz w:val="28"/>
                <w:szCs w:val="28"/>
              </w:rPr>
            </w:pPr>
            <w:r>
              <w:rPr>
                <w:b/>
                <w:color w:val="FFFFFF" w:themeColor="background1"/>
                <w:sz w:val="28"/>
                <w:szCs w:val="28"/>
              </w:rPr>
              <w:t>2.</w:t>
            </w:r>
          </w:p>
        </w:tc>
        <w:tc>
          <w:tcPr>
            <w:tcW w:w="8262" w:type="dxa"/>
            <w:gridSpan w:val="3"/>
            <w:shd w:val="clear" w:color="auto" w:fill="5B9BD5" w:themeFill="accent5"/>
            <w:vAlign w:val="center"/>
          </w:tcPr>
          <w:p w14:paraId="264CD2BE" w14:textId="77777777" w:rsidR="00C74864" w:rsidRDefault="00C74864" w:rsidP="00321458">
            <w:pPr>
              <w:rPr>
                <w:sz w:val="24"/>
                <w:szCs w:val="24"/>
              </w:rPr>
            </w:pPr>
            <w:r>
              <w:rPr>
                <w:b/>
                <w:bCs/>
                <w:color w:val="FFFFFF" w:themeColor="background1"/>
                <w:sz w:val="24"/>
                <w:szCs w:val="24"/>
              </w:rPr>
              <w:t>DIJALOG S MLADIMA</w:t>
            </w:r>
          </w:p>
        </w:tc>
      </w:tr>
      <w:tr w:rsidR="00C74864" w14:paraId="6A35D30C" w14:textId="77777777" w:rsidTr="00562717">
        <w:tc>
          <w:tcPr>
            <w:tcW w:w="750" w:type="dxa"/>
            <w:shd w:val="clear" w:color="auto" w:fill="5B9BD5"/>
            <w:vAlign w:val="center"/>
          </w:tcPr>
          <w:p w14:paraId="1087152E" w14:textId="77777777" w:rsidR="00C74864" w:rsidRDefault="00C74864" w:rsidP="00321458">
            <w:pPr>
              <w:rPr>
                <w:b/>
                <w:color w:val="FFFFFF"/>
                <w:sz w:val="28"/>
                <w:szCs w:val="28"/>
              </w:rPr>
            </w:pPr>
          </w:p>
        </w:tc>
        <w:tc>
          <w:tcPr>
            <w:tcW w:w="3510" w:type="dxa"/>
            <w:shd w:val="clear" w:color="auto" w:fill="auto"/>
            <w:vAlign w:val="center"/>
          </w:tcPr>
          <w:p w14:paraId="294436CA" w14:textId="77777777" w:rsidR="00C74864" w:rsidRPr="00F854E7" w:rsidRDefault="00C74864" w:rsidP="00321458">
            <w:pPr>
              <w:jc w:val="center"/>
              <w:rPr>
                <w:b/>
                <w:sz w:val="24"/>
                <w:szCs w:val="24"/>
              </w:rPr>
            </w:pPr>
            <w:r w:rsidRPr="00F854E7">
              <w:rPr>
                <w:b/>
                <w:sz w:val="24"/>
                <w:szCs w:val="24"/>
              </w:rPr>
              <w:t>MJERE</w:t>
            </w:r>
          </w:p>
        </w:tc>
        <w:tc>
          <w:tcPr>
            <w:tcW w:w="2454" w:type="dxa"/>
            <w:vAlign w:val="center"/>
          </w:tcPr>
          <w:p w14:paraId="38F6BC40" w14:textId="77777777" w:rsidR="00C74864" w:rsidRPr="00F854E7" w:rsidRDefault="00C74864" w:rsidP="00321458">
            <w:pPr>
              <w:jc w:val="center"/>
              <w:rPr>
                <w:b/>
                <w:sz w:val="24"/>
                <w:szCs w:val="24"/>
              </w:rPr>
            </w:pPr>
            <w:r w:rsidRPr="00F854E7">
              <w:rPr>
                <w:b/>
                <w:sz w:val="24"/>
                <w:szCs w:val="24"/>
              </w:rPr>
              <w:t>OPIS</w:t>
            </w:r>
          </w:p>
        </w:tc>
        <w:tc>
          <w:tcPr>
            <w:tcW w:w="2298" w:type="dxa"/>
            <w:vAlign w:val="center"/>
          </w:tcPr>
          <w:p w14:paraId="6CA0A70F" w14:textId="4CE10D0B" w:rsidR="00C74864" w:rsidRPr="00F854E7" w:rsidRDefault="00F854E7" w:rsidP="00321458">
            <w:pPr>
              <w:jc w:val="center"/>
              <w:rPr>
                <w:b/>
                <w:sz w:val="24"/>
                <w:szCs w:val="24"/>
              </w:rPr>
            </w:pPr>
            <w:r>
              <w:rPr>
                <w:b/>
                <w:sz w:val="24"/>
                <w:szCs w:val="24"/>
              </w:rPr>
              <w:t xml:space="preserve">VRIJEME PROVEDBE </w:t>
            </w:r>
          </w:p>
        </w:tc>
      </w:tr>
      <w:tr w:rsidR="00C74864" w14:paraId="18468216" w14:textId="77777777" w:rsidTr="00562717">
        <w:tc>
          <w:tcPr>
            <w:tcW w:w="750" w:type="dxa"/>
            <w:shd w:val="clear" w:color="auto" w:fill="5B9BD5"/>
            <w:vAlign w:val="center"/>
          </w:tcPr>
          <w:p w14:paraId="2DEE6314" w14:textId="77777777" w:rsidR="00C74864" w:rsidRDefault="00C74864" w:rsidP="00321458">
            <w:pPr>
              <w:rPr>
                <w:b/>
                <w:color w:val="FFFFFF"/>
                <w:sz w:val="28"/>
                <w:szCs w:val="28"/>
              </w:rPr>
            </w:pPr>
            <w:r>
              <w:rPr>
                <w:b/>
                <w:color w:val="FFFFFF"/>
                <w:sz w:val="28"/>
                <w:szCs w:val="28"/>
              </w:rPr>
              <w:t>2.1.</w:t>
            </w:r>
          </w:p>
        </w:tc>
        <w:tc>
          <w:tcPr>
            <w:tcW w:w="3510" w:type="dxa"/>
            <w:shd w:val="clear" w:color="auto" w:fill="auto"/>
            <w:vAlign w:val="center"/>
          </w:tcPr>
          <w:p w14:paraId="2D5BC970" w14:textId="77777777" w:rsidR="00C74864" w:rsidRDefault="00C74864" w:rsidP="00321458">
            <w:pPr>
              <w:rPr>
                <w:sz w:val="24"/>
                <w:szCs w:val="24"/>
              </w:rPr>
            </w:pPr>
            <w:r w:rsidRPr="00C62B9A">
              <w:rPr>
                <w:sz w:val="24"/>
                <w:szCs w:val="24"/>
              </w:rPr>
              <w:t>Informativne aktivnosti s donositeljima odluka</w:t>
            </w:r>
          </w:p>
        </w:tc>
        <w:tc>
          <w:tcPr>
            <w:tcW w:w="2454" w:type="dxa"/>
            <w:vAlign w:val="center"/>
          </w:tcPr>
          <w:p w14:paraId="354B98FE" w14:textId="77777777" w:rsidR="00C74864" w:rsidRDefault="00C74864" w:rsidP="00321458">
            <w:pPr>
              <w:rPr>
                <w:sz w:val="24"/>
                <w:szCs w:val="24"/>
              </w:rPr>
            </w:pPr>
            <w:r>
              <w:rPr>
                <w:sz w:val="24"/>
                <w:szCs w:val="24"/>
              </w:rPr>
              <w:t>Organiziranje tribina, konferencija i sastanaka s donositeljima odluka s ciljem uključivanja mladih u proces donošenja odluka i definiranja tema bitnih za mlade.</w:t>
            </w:r>
          </w:p>
        </w:tc>
        <w:tc>
          <w:tcPr>
            <w:tcW w:w="2298" w:type="dxa"/>
            <w:vAlign w:val="center"/>
          </w:tcPr>
          <w:p w14:paraId="303910CE" w14:textId="77777777" w:rsidR="00C74864" w:rsidRDefault="00C74864" w:rsidP="00321458">
            <w:pPr>
              <w:jc w:val="center"/>
              <w:rPr>
                <w:sz w:val="24"/>
                <w:szCs w:val="24"/>
              </w:rPr>
            </w:pPr>
            <w:r w:rsidRPr="00C62B9A">
              <w:rPr>
                <w:sz w:val="24"/>
                <w:szCs w:val="24"/>
              </w:rPr>
              <w:t>Od 2021. do 2025.</w:t>
            </w:r>
          </w:p>
        </w:tc>
      </w:tr>
    </w:tbl>
    <w:p w14:paraId="3D438454" w14:textId="77777777" w:rsidR="006A075C" w:rsidRDefault="006A075C">
      <w:r>
        <w:br w:type="page"/>
      </w:r>
    </w:p>
    <w:tbl>
      <w:tblPr>
        <w:tblStyle w:val="a"/>
        <w:tblW w:w="9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3510"/>
        <w:gridCol w:w="2454"/>
        <w:gridCol w:w="2298"/>
      </w:tblGrid>
      <w:tr w:rsidR="00C74864" w14:paraId="12768967" w14:textId="77777777" w:rsidTr="00562717">
        <w:tc>
          <w:tcPr>
            <w:tcW w:w="750" w:type="dxa"/>
            <w:shd w:val="clear" w:color="auto" w:fill="5B9BD5"/>
            <w:vAlign w:val="center"/>
          </w:tcPr>
          <w:p w14:paraId="63F931E6" w14:textId="119C8914" w:rsidR="00C74864" w:rsidRDefault="00C74864" w:rsidP="00321458">
            <w:pPr>
              <w:rPr>
                <w:b/>
                <w:color w:val="FFFFFF"/>
                <w:sz w:val="28"/>
                <w:szCs w:val="28"/>
              </w:rPr>
            </w:pPr>
            <w:r>
              <w:rPr>
                <w:b/>
                <w:color w:val="FFFFFF"/>
                <w:sz w:val="28"/>
                <w:szCs w:val="28"/>
              </w:rPr>
              <w:lastRenderedPageBreak/>
              <w:t>2.2.</w:t>
            </w:r>
          </w:p>
        </w:tc>
        <w:tc>
          <w:tcPr>
            <w:tcW w:w="3510" w:type="dxa"/>
            <w:shd w:val="clear" w:color="auto" w:fill="auto"/>
            <w:vAlign w:val="center"/>
          </w:tcPr>
          <w:p w14:paraId="69FC2F53" w14:textId="77777777" w:rsidR="00C74864" w:rsidRDefault="00C74864" w:rsidP="00321458">
            <w:pPr>
              <w:rPr>
                <w:sz w:val="24"/>
                <w:szCs w:val="24"/>
              </w:rPr>
            </w:pPr>
            <w:r>
              <w:rPr>
                <w:sz w:val="24"/>
                <w:szCs w:val="24"/>
              </w:rPr>
              <w:t>Savjetovanje s mladima</w:t>
            </w:r>
          </w:p>
        </w:tc>
        <w:tc>
          <w:tcPr>
            <w:tcW w:w="2454" w:type="dxa"/>
            <w:vAlign w:val="center"/>
          </w:tcPr>
          <w:p w14:paraId="0AB07D24" w14:textId="77777777" w:rsidR="00C74864" w:rsidRDefault="00C74864" w:rsidP="00321458">
            <w:pPr>
              <w:rPr>
                <w:sz w:val="24"/>
                <w:szCs w:val="24"/>
              </w:rPr>
            </w:pPr>
            <w:r>
              <w:rPr>
                <w:sz w:val="24"/>
                <w:szCs w:val="24"/>
              </w:rPr>
              <w:t>Provedba javnih savjetovanja, anketa i sličnih aktivnosti s ciljem boljeg povezivanja donositelja odluka i mladih osoba te njihovo uključivanje u proces donošenja odluka.</w:t>
            </w:r>
          </w:p>
        </w:tc>
        <w:tc>
          <w:tcPr>
            <w:tcW w:w="2298" w:type="dxa"/>
            <w:vAlign w:val="center"/>
          </w:tcPr>
          <w:p w14:paraId="2FBD7677" w14:textId="77777777" w:rsidR="00C74864" w:rsidRDefault="00C74864" w:rsidP="00321458">
            <w:pPr>
              <w:jc w:val="center"/>
              <w:rPr>
                <w:sz w:val="24"/>
                <w:szCs w:val="24"/>
              </w:rPr>
            </w:pPr>
            <w:r w:rsidRPr="00C62B9A">
              <w:rPr>
                <w:sz w:val="24"/>
                <w:szCs w:val="24"/>
              </w:rPr>
              <w:t>Od 2021. do 2025.</w:t>
            </w:r>
          </w:p>
        </w:tc>
      </w:tr>
      <w:tr w:rsidR="00562717" w:rsidRPr="00C74864" w14:paraId="4CEEB304" w14:textId="77777777" w:rsidTr="00562717">
        <w:tc>
          <w:tcPr>
            <w:tcW w:w="750" w:type="dxa"/>
            <w:vMerge w:val="restart"/>
            <w:shd w:val="clear" w:color="auto" w:fill="5B9BD5"/>
            <w:vAlign w:val="center"/>
          </w:tcPr>
          <w:p w14:paraId="6881E38C" w14:textId="77777777" w:rsidR="00562717" w:rsidRDefault="00562717" w:rsidP="00321458">
            <w:pPr>
              <w:rPr>
                <w:b/>
                <w:color w:val="FFFFFF"/>
                <w:sz w:val="28"/>
                <w:szCs w:val="28"/>
              </w:rPr>
            </w:pPr>
          </w:p>
        </w:tc>
        <w:tc>
          <w:tcPr>
            <w:tcW w:w="8262" w:type="dxa"/>
            <w:gridSpan w:val="3"/>
            <w:shd w:val="clear" w:color="auto" w:fill="5B9BD5" w:themeFill="accent5"/>
            <w:vAlign w:val="center"/>
          </w:tcPr>
          <w:p w14:paraId="5A03555D" w14:textId="77777777" w:rsidR="00562717" w:rsidRPr="00C74864" w:rsidRDefault="00562717" w:rsidP="00321458">
            <w:pPr>
              <w:jc w:val="center"/>
              <w:rPr>
                <w:b/>
                <w:bCs/>
                <w:color w:val="FFFFFF" w:themeColor="background1"/>
                <w:sz w:val="24"/>
                <w:szCs w:val="24"/>
              </w:rPr>
            </w:pPr>
            <w:r>
              <w:rPr>
                <w:b/>
                <w:bCs/>
                <w:color w:val="FFFFFF" w:themeColor="background1"/>
                <w:sz w:val="24"/>
                <w:szCs w:val="24"/>
              </w:rPr>
              <w:t>INDIKATORI</w:t>
            </w:r>
          </w:p>
        </w:tc>
      </w:tr>
      <w:tr w:rsidR="00562717" w:rsidRPr="00562717" w14:paraId="380D5588" w14:textId="77777777" w:rsidTr="00562717">
        <w:tc>
          <w:tcPr>
            <w:tcW w:w="750" w:type="dxa"/>
            <w:vMerge/>
            <w:shd w:val="clear" w:color="auto" w:fill="5B9BD5"/>
            <w:vAlign w:val="center"/>
          </w:tcPr>
          <w:p w14:paraId="7C567F4F" w14:textId="77777777" w:rsidR="00562717" w:rsidRDefault="00562717" w:rsidP="00321458">
            <w:pPr>
              <w:rPr>
                <w:b/>
                <w:color w:val="FFFFFF"/>
                <w:sz w:val="28"/>
                <w:szCs w:val="28"/>
              </w:rPr>
            </w:pPr>
          </w:p>
        </w:tc>
        <w:tc>
          <w:tcPr>
            <w:tcW w:w="8262" w:type="dxa"/>
            <w:gridSpan w:val="3"/>
            <w:shd w:val="clear" w:color="auto" w:fill="auto"/>
            <w:vAlign w:val="center"/>
          </w:tcPr>
          <w:p w14:paraId="1D5EF841" w14:textId="77777777" w:rsidR="00562717" w:rsidRDefault="00562717" w:rsidP="00321458">
            <w:pPr>
              <w:pStyle w:val="ListParagraph"/>
              <w:jc w:val="both"/>
              <w:rPr>
                <w:sz w:val="24"/>
                <w:szCs w:val="24"/>
              </w:rPr>
            </w:pPr>
          </w:p>
          <w:p w14:paraId="5F66A782" w14:textId="77777777" w:rsidR="00562717" w:rsidRPr="00562717" w:rsidRDefault="00562717" w:rsidP="00321458">
            <w:pPr>
              <w:pStyle w:val="ListParagraph"/>
              <w:numPr>
                <w:ilvl w:val="0"/>
                <w:numId w:val="1"/>
              </w:numPr>
              <w:ind w:right="363"/>
              <w:jc w:val="both"/>
              <w:rPr>
                <w:sz w:val="24"/>
                <w:szCs w:val="24"/>
              </w:rPr>
            </w:pPr>
            <w:r w:rsidRPr="00562717">
              <w:rPr>
                <w:sz w:val="24"/>
                <w:szCs w:val="24"/>
              </w:rPr>
              <w:t>ukupan broj organiziranih aktivnosti</w:t>
            </w:r>
          </w:p>
          <w:p w14:paraId="00351486" w14:textId="77777777" w:rsidR="00562717" w:rsidRPr="00562717" w:rsidRDefault="00562717" w:rsidP="00321458">
            <w:pPr>
              <w:pStyle w:val="ListParagraph"/>
              <w:numPr>
                <w:ilvl w:val="0"/>
                <w:numId w:val="1"/>
              </w:numPr>
              <w:ind w:right="363"/>
              <w:jc w:val="both"/>
              <w:rPr>
                <w:sz w:val="24"/>
                <w:szCs w:val="24"/>
              </w:rPr>
            </w:pPr>
            <w:r w:rsidRPr="00562717">
              <w:rPr>
                <w:sz w:val="24"/>
                <w:szCs w:val="24"/>
              </w:rPr>
              <w:t>raznovrsnost i tematsko (ne)preklapanje organiziranih aktivnosti</w:t>
            </w:r>
          </w:p>
          <w:p w14:paraId="0F611A8C" w14:textId="77777777" w:rsidR="00562717" w:rsidRPr="00562717" w:rsidRDefault="00562717" w:rsidP="00321458">
            <w:pPr>
              <w:pStyle w:val="ListParagraph"/>
              <w:numPr>
                <w:ilvl w:val="0"/>
                <w:numId w:val="1"/>
              </w:numPr>
              <w:ind w:right="363"/>
              <w:jc w:val="both"/>
              <w:rPr>
                <w:sz w:val="24"/>
                <w:szCs w:val="24"/>
              </w:rPr>
            </w:pPr>
            <w:r w:rsidRPr="00562717">
              <w:rPr>
                <w:sz w:val="24"/>
                <w:szCs w:val="24"/>
              </w:rPr>
              <w:t>ukupan broj mladih koji su pohađali i uspješno završili pojedinu aktivnost</w:t>
            </w:r>
          </w:p>
          <w:p w14:paraId="1B441360" w14:textId="77777777" w:rsidR="00562717" w:rsidRPr="00562717" w:rsidRDefault="00562717" w:rsidP="00321458">
            <w:pPr>
              <w:pStyle w:val="ListParagraph"/>
              <w:numPr>
                <w:ilvl w:val="0"/>
                <w:numId w:val="1"/>
              </w:numPr>
              <w:ind w:right="363"/>
              <w:jc w:val="both"/>
              <w:rPr>
                <w:sz w:val="24"/>
                <w:szCs w:val="24"/>
              </w:rPr>
            </w:pPr>
            <w:r w:rsidRPr="00562717">
              <w:rPr>
                <w:sz w:val="24"/>
                <w:szCs w:val="24"/>
              </w:rPr>
              <w:t>ukupan apsolutan broj (različitih) mladih koji su pohađali i uspješno završili aktivnost</w:t>
            </w:r>
          </w:p>
          <w:p w14:paraId="1DA819A8" w14:textId="77777777" w:rsidR="007031C0" w:rsidRDefault="00562717" w:rsidP="00321458">
            <w:pPr>
              <w:pStyle w:val="ListParagraph"/>
              <w:numPr>
                <w:ilvl w:val="0"/>
                <w:numId w:val="1"/>
              </w:numPr>
              <w:ind w:right="363"/>
              <w:jc w:val="both"/>
              <w:rPr>
                <w:sz w:val="24"/>
                <w:szCs w:val="24"/>
              </w:rPr>
            </w:pPr>
            <w:r w:rsidRPr="00562717">
              <w:rPr>
                <w:sz w:val="24"/>
                <w:szCs w:val="24"/>
              </w:rPr>
              <w:t xml:space="preserve">dostupnost i vidljivost informacija o </w:t>
            </w:r>
            <w:r w:rsidR="007031C0">
              <w:rPr>
                <w:sz w:val="24"/>
                <w:szCs w:val="24"/>
              </w:rPr>
              <w:t>dodatnim edukacijama i seminarima</w:t>
            </w:r>
          </w:p>
          <w:p w14:paraId="54ED0E88" w14:textId="0CB7045D" w:rsidR="00562717" w:rsidRPr="00562717" w:rsidRDefault="007031C0" w:rsidP="00321458">
            <w:pPr>
              <w:pStyle w:val="ListParagraph"/>
              <w:numPr>
                <w:ilvl w:val="0"/>
                <w:numId w:val="1"/>
              </w:numPr>
              <w:ind w:right="363"/>
              <w:jc w:val="both"/>
              <w:rPr>
                <w:sz w:val="24"/>
                <w:szCs w:val="24"/>
              </w:rPr>
            </w:pPr>
            <w:r>
              <w:rPr>
                <w:sz w:val="24"/>
                <w:szCs w:val="24"/>
              </w:rPr>
              <w:t xml:space="preserve">broj </w:t>
            </w:r>
            <w:r w:rsidR="002114F4">
              <w:rPr>
                <w:sz w:val="24"/>
                <w:szCs w:val="24"/>
              </w:rPr>
              <w:t>iz</w:t>
            </w:r>
            <w:r>
              <w:rPr>
                <w:sz w:val="24"/>
                <w:szCs w:val="24"/>
              </w:rPr>
              <w:t xml:space="preserve">vanškolskih aktivnosti iz segmenta obrazovanja </w:t>
            </w:r>
          </w:p>
          <w:p w14:paraId="255362B5" w14:textId="77777777" w:rsidR="00562717" w:rsidRPr="00562717" w:rsidRDefault="00562717" w:rsidP="00321458">
            <w:pPr>
              <w:pStyle w:val="ListParagraph"/>
              <w:numPr>
                <w:ilvl w:val="0"/>
                <w:numId w:val="1"/>
              </w:numPr>
              <w:ind w:right="363"/>
              <w:jc w:val="both"/>
              <w:rPr>
                <w:sz w:val="24"/>
                <w:szCs w:val="24"/>
              </w:rPr>
            </w:pPr>
            <w:r w:rsidRPr="00562717">
              <w:rPr>
                <w:sz w:val="24"/>
                <w:szCs w:val="24"/>
              </w:rPr>
              <w:t xml:space="preserve">izdavanje potvrde o stečenim kompetencijama </w:t>
            </w:r>
          </w:p>
          <w:p w14:paraId="0AFE716E" w14:textId="77777777" w:rsidR="00562717" w:rsidRPr="00562717" w:rsidRDefault="00562717" w:rsidP="00321458">
            <w:pPr>
              <w:pStyle w:val="ListParagraph"/>
              <w:numPr>
                <w:ilvl w:val="0"/>
                <w:numId w:val="1"/>
              </w:numPr>
              <w:ind w:right="363"/>
              <w:jc w:val="both"/>
              <w:rPr>
                <w:sz w:val="24"/>
                <w:szCs w:val="24"/>
              </w:rPr>
            </w:pPr>
            <w:r w:rsidRPr="00562717">
              <w:rPr>
                <w:sz w:val="24"/>
                <w:szCs w:val="24"/>
              </w:rPr>
              <w:t>razina korištenja informacijskih i komunikacijskih tehnologija u učenju</w:t>
            </w:r>
          </w:p>
          <w:p w14:paraId="5E523ADD" w14:textId="77777777" w:rsidR="00562717" w:rsidRDefault="00562717" w:rsidP="00321458">
            <w:pPr>
              <w:pStyle w:val="ListParagraph"/>
              <w:numPr>
                <w:ilvl w:val="0"/>
                <w:numId w:val="1"/>
              </w:numPr>
              <w:ind w:right="363"/>
              <w:jc w:val="both"/>
              <w:rPr>
                <w:sz w:val="24"/>
                <w:szCs w:val="24"/>
              </w:rPr>
            </w:pPr>
            <w:r w:rsidRPr="00562717">
              <w:rPr>
                <w:sz w:val="24"/>
                <w:szCs w:val="24"/>
              </w:rPr>
              <w:t>praćenje trenda emigracije mladih visokoobrazovanih radnika i razina povratka studenata i učenika nakon školovanja izvan svog mjesta stanovanja</w:t>
            </w:r>
          </w:p>
          <w:p w14:paraId="56CE011B" w14:textId="67E662CA" w:rsidR="00E154A6" w:rsidRPr="00B70B7F" w:rsidRDefault="00E154A6" w:rsidP="00B70B7F">
            <w:pPr>
              <w:pStyle w:val="ListParagraph"/>
              <w:numPr>
                <w:ilvl w:val="0"/>
                <w:numId w:val="1"/>
              </w:numPr>
              <w:ind w:right="363"/>
              <w:jc w:val="both"/>
              <w:rPr>
                <w:sz w:val="24"/>
                <w:szCs w:val="24"/>
              </w:rPr>
            </w:pPr>
            <w:r w:rsidRPr="007031C0">
              <w:rPr>
                <w:sz w:val="24"/>
                <w:szCs w:val="24"/>
              </w:rPr>
              <w:t>ukupan broj mladih uključenih u procese predlaganja bitnih tema i donošenja odluka</w:t>
            </w:r>
          </w:p>
        </w:tc>
      </w:tr>
    </w:tbl>
    <w:p w14:paraId="72970B62" w14:textId="77777777" w:rsidR="00C74864" w:rsidRDefault="00C74864" w:rsidP="00C74864"/>
    <w:p w14:paraId="255F5BAD" w14:textId="77777777" w:rsidR="006A075C" w:rsidRDefault="006A075C">
      <w:pP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br w:type="page"/>
      </w:r>
    </w:p>
    <w:p w14:paraId="279CABA9" w14:textId="6D4C5B81" w:rsidR="00D272B3" w:rsidRPr="00D272B3" w:rsidRDefault="00D272B3" w:rsidP="00D272B3">
      <w:pPr>
        <w:pStyle w:val="ListParagraph"/>
        <w:widowControl w:val="0"/>
        <w:numPr>
          <w:ilvl w:val="0"/>
          <w:numId w:val="2"/>
        </w:numPr>
        <w:pBdr>
          <w:top w:val="nil"/>
          <w:left w:val="nil"/>
          <w:bottom w:val="nil"/>
          <w:right w:val="nil"/>
          <w:between w:val="nil"/>
        </w:pBdr>
        <w:spacing w:after="0" w:line="276" w:lineRule="auto"/>
        <w:rPr>
          <w:rFonts w:ascii="Times New Roman" w:eastAsia="Arial" w:hAnsi="Times New Roman" w:cs="Times New Roman"/>
          <w:b/>
          <w:color w:val="000000"/>
          <w:sz w:val="24"/>
          <w:szCs w:val="24"/>
        </w:rPr>
      </w:pPr>
      <w:r w:rsidRPr="00D272B3">
        <w:rPr>
          <w:rFonts w:ascii="Times New Roman" w:eastAsia="Arial" w:hAnsi="Times New Roman" w:cs="Times New Roman"/>
          <w:b/>
          <w:color w:val="000000"/>
          <w:sz w:val="24"/>
          <w:szCs w:val="24"/>
        </w:rPr>
        <w:lastRenderedPageBreak/>
        <w:t xml:space="preserve">MJERE U PODRUČJU </w:t>
      </w:r>
      <w:r w:rsidR="004E1559">
        <w:rPr>
          <w:rFonts w:ascii="Times New Roman" w:eastAsia="Arial" w:hAnsi="Times New Roman" w:cs="Times New Roman"/>
          <w:b/>
          <w:color w:val="000000"/>
          <w:sz w:val="24"/>
          <w:szCs w:val="24"/>
        </w:rPr>
        <w:t>DRUŠTVENO-POLITIČKE PARTICIPACIJE</w:t>
      </w:r>
    </w:p>
    <w:p w14:paraId="40722C04" w14:textId="77777777" w:rsidR="00D272B3" w:rsidRDefault="00D272B3" w:rsidP="00C74864"/>
    <w:tbl>
      <w:tblPr>
        <w:tblStyle w:val="a2"/>
        <w:tblW w:w="90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4"/>
        <w:gridCol w:w="3705"/>
        <w:gridCol w:w="2518"/>
        <w:gridCol w:w="2014"/>
      </w:tblGrid>
      <w:tr w:rsidR="00552AFC" w14:paraId="7F3CE1A7" w14:textId="77777777" w:rsidTr="00262223">
        <w:tc>
          <w:tcPr>
            <w:tcW w:w="784" w:type="dxa"/>
            <w:tcBorders>
              <w:top w:val="nil"/>
              <w:left w:val="nil"/>
              <w:bottom w:val="single" w:sz="4" w:space="0" w:color="000000"/>
            </w:tcBorders>
            <w:shd w:val="clear" w:color="auto" w:fill="FFFFFF"/>
            <w:vAlign w:val="center"/>
          </w:tcPr>
          <w:p w14:paraId="770F6313" w14:textId="77777777" w:rsidR="00552AFC" w:rsidRDefault="00552AFC"/>
        </w:tc>
        <w:tc>
          <w:tcPr>
            <w:tcW w:w="8237" w:type="dxa"/>
            <w:gridSpan w:val="3"/>
            <w:shd w:val="clear" w:color="auto" w:fill="5B9BD5"/>
            <w:vAlign w:val="center"/>
          </w:tcPr>
          <w:p w14:paraId="2458D700" w14:textId="77777777" w:rsidR="00552AFC" w:rsidRDefault="00B50DE1">
            <w:pPr>
              <w:rPr>
                <w:b/>
                <w:sz w:val="32"/>
                <w:szCs w:val="32"/>
              </w:rPr>
            </w:pPr>
            <w:r>
              <w:rPr>
                <w:b/>
                <w:color w:val="FFFFFF"/>
                <w:sz w:val="32"/>
                <w:szCs w:val="32"/>
              </w:rPr>
              <w:t>DRUŠTVENO – POLITIČKA PARTICIPACIJA</w:t>
            </w:r>
          </w:p>
        </w:tc>
      </w:tr>
      <w:tr w:rsidR="00552AFC" w14:paraId="0E103C68" w14:textId="77777777" w:rsidTr="00262223">
        <w:tc>
          <w:tcPr>
            <w:tcW w:w="784" w:type="dxa"/>
            <w:shd w:val="clear" w:color="auto" w:fill="5B9BD5"/>
            <w:vAlign w:val="center"/>
          </w:tcPr>
          <w:p w14:paraId="5DA9CEE2" w14:textId="77777777" w:rsidR="00552AFC" w:rsidRDefault="00552AFC">
            <w:pPr>
              <w:rPr>
                <w:b/>
                <w:sz w:val="28"/>
                <w:szCs w:val="28"/>
              </w:rPr>
            </w:pPr>
          </w:p>
        </w:tc>
        <w:tc>
          <w:tcPr>
            <w:tcW w:w="3705" w:type="dxa"/>
            <w:vAlign w:val="center"/>
          </w:tcPr>
          <w:p w14:paraId="5672A0D2" w14:textId="77777777" w:rsidR="00552AFC" w:rsidRDefault="00B50DE1">
            <w:pPr>
              <w:jc w:val="center"/>
              <w:rPr>
                <w:b/>
                <w:sz w:val="24"/>
                <w:szCs w:val="24"/>
              </w:rPr>
            </w:pPr>
            <w:r>
              <w:rPr>
                <w:b/>
                <w:sz w:val="24"/>
                <w:szCs w:val="24"/>
              </w:rPr>
              <w:t>MJERE</w:t>
            </w:r>
          </w:p>
        </w:tc>
        <w:tc>
          <w:tcPr>
            <w:tcW w:w="2518" w:type="dxa"/>
            <w:vAlign w:val="center"/>
          </w:tcPr>
          <w:p w14:paraId="069087A3" w14:textId="77777777" w:rsidR="00552AFC" w:rsidRDefault="00B50DE1">
            <w:pPr>
              <w:jc w:val="center"/>
              <w:rPr>
                <w:b/>
                <w:sz w:val="24"/>
                <w:szCs w:val="24"/>
              </w:rPr>
            </w:pPr>
            <w:r>
              <w:rPr>
                <w:b/>
                <w:sz w:val="24"/>
                <w:szCs w:val="24"/>
              </w:rPr>
              <w:t>OPIS</w:t>
            </w:r>
          </w:p>
        </w:tc>
        <w:tc>
          <w:tcPr>
            <w:tcW w:w="2014" w:type="dxa"/>
            <w:vAlign w:val="center"/>
          </w:tcPr>
          <w:p w14:paraId="71B0288A" w14:textId="02295CBF" w:rsidR="00552AFC" w:rsidRDefault="00F854E7">
            <w:pPr>
              <w:jc w:val="center"/>
              <w:rPr>
                <w:b/>
                <w:sz w:val="24"/>
                <w:szCs w:val="24"/>
              </w:rPr>
            </w:pPr>
            <w:r>
              <w:rPr>
                <w:b/>
                <w:sz w:val="24"/>
                <w:szCs w:val="24"/>
              </w:rPr>
              <w:t>VRIJEME PROVEDBE</w:t>
            </w:r>
          </w:p>
        </w:tc>
      </w:tr>
      <w:tr w:rsidR="00F854E7" w:rsidRPr="00262223" w14:paraId="5A136D0B" w14:textId="77777777" w:rsidTr="00262223">
        <w:tc>
          <w:tcPr>
            <w:tcW w:w="784" w:type="dxa"/>
            <w:shd w:val="clear" w:color="auto" w:fill="5B9BD5"/>
            <w:vAlign w:val="center"/>
          </w:tcPr>
          <w:p w14:paraId="1FEA2871" w14:textId="77777777" w:rsidR="00F854E7" w:rsidRPr="00262223" w:rsidRDefault="00F854E7" w:rsidP="00F854E7">
            <w:pPr>
              <w:rPr>
                <w:b/>
                <w:color w:val="FFFFFF"/>
                <w:sz w:val="24"/>
                <w:szCs w:val="24"/>
              </w:rPr>
            </w:pPr>
            <w:r w:rsidRPr="00262223">
              <w:rPr>
                <w:b/>
                <w:color w:val="FFFFFF"/>
                <w:sz w:val="24"/>
                <w:szCs w:val="24"/>
              </w:rPr>
              <w:t>1.1.</w:t>
            </w:r>
          </w:p>
        </w:tc>
        <w:tc>
          <w:tcPr>
            <w:tcW w:w="3705" w:type="dxa"/>
            <w:vAlign w:val="center"/>
          </w:tcPr>
          <w:p w14:paraId="751E358A" w14:textId="77777777" w:rsidR="00F854E7" w:rsidRPr="00262223" w:rsidRDefault="00F854E7" w:rsidP="00F854E7">
            <w:pPr>
              <w:rPr>
                <w:sz w:val="24"/>
                <w:szCs w:val="24"/>
              </w:rPr>
            </w:pPr>
            <w:r w:rsidRPr="00262223">
              <w:rPr>
                <w:sz w:val="24"/>
                <w:szCs w:val="24"/>
              </w:rPr>
              <w:t xml:space="preserve">Sistematizacija i </w:t>
            </w:r>
            <w:proofErr w:type="spellStart"/>
            <w:r w:rsidRPr="00262223">
              <w:rPr>
                <w:sz w:val="24"/>
                <w:szCs w:val="24"/>
              </w:rPr>
              <w:t>prioritizacija</w:t>
            </w:r>
            <w:proofErr w:type="spellEnd"/>
            <w:r w:rsidRPr="00262223">
              <w:rPr>
                <w:sz w:val="24"/>
                <w:szCs w:val="24"/>
              </w:rPr>
              <w:t xml:space="preserve"> aktivnosti mladih </w:t>
            </w:r>
          </w:p>
          <w:p w14:paraId="22F8DBB5" w14:textId="77777777" w:rsidR="00F854E7" w:rsidRPr="00262223" w:rsidRDefault="00F854E7" w:rsidP="00F854E7">
            <w:pPr>
              <w:rPr>
                <w:sz w:val="24"/>
                <w:szCs w:val="24"/>
              </w:rPr>
            </w:pPr>
          </w:p>
        </w:tc>
        <w:tc>
          <w:tcPr>
            <w:tcW w:w="2518" w:type="dxa"/>
            <w:vAlign w:val="center"/>
          </w:tcPr>
          <w:p w14:paraId="3FB61DA2" w14:textId="77777777" w:rsidR="00F854E7" w:rsidRPr="00262223" w:rsidRDefault="00F854E7" w:rsidP="00F854E7">
            <w:pPr>
              <w:rPr>
                <w:sz w:val="24"/>
                <w:szCs w:val="24"/>
              </w:rPr>
            </w:pPr>
            <w:r w:rsidRPr="00262223">
              <w:rPr>
                <w:sz w:val="24"/>
                <w:szCs w:val="24"/>
              </w:rPr>
              <w:t>Uvođenje jedinstvenog sustava praćenja aktivnosti organizacija mladih i za mlade na području grada Zagreba s ciljem procjene kvalitete provedenih programa i podizanja transparentnosti rada istih organizacija.</w:t>
            </w:r>
          </w:p>
          <w:p w14:paraId="401169DF" w14:textId="41E66B7B" w:rsidR="00262223" w:rsidRPr="00262223" w:rsidRDefault="00262223" w:rsidP="00F854E7">
            <w:pPr>
              <w:rPr>
                <w:sz w:val="24"/>
                <w:szCs w:val="24"/>
              </w:rPr>
            </w:pPr>
          </w:p>
        </w:tc>
        <w:tc>
          <w:tcPr>
            <w:tcW w:w="2014" w:type="dxa"/>
            <w:vAlign w:val="center"/>
          </w:tcPr>
          <w:p w14:paraId="771775E9" w14:textId="46745761" w:rsidR="00F854E7" w:rsidRPr="00262223" w:rsidRDefault="00F854E7" w:rsidP="00F854E7">
            <w:pPr>
              <w:jc w:val="center"/>
              <w:rPr>
                <w:sz w:val="24"/>
                <w:szCs w:val="24"/>
              </w:rPr>
            </w:pPr>
            <w:r w:rsidRPr="00262223">
              <w:rPr>
                <w:sz w:val="24"/>
                <w:szCs w:val="24"/>
              </w:rPr>
              <w:t>Od 2021. do 2025.</w:t>
            </w:r>
          </w:p>
        </w:tc>
      </w:tr>
      <w:tr w:rsidR="00F854E7" w:rsidRPr="00262223" w14:paraId="06F2463A" w14:textId="77777777" w:rsidTr="00262223">
        <w:tc>
          <w:tcPr>
            <w:tcW w:w="784" w:type="dxa"/>
            <w:shd w:val="clear" w:color="auto" w:fill="5B9BD5"/>
            <w:vAlign w:val="center"/>
          </w:tcPr>
          <w:p w14:paraId="364B3383" w14:textId="77777777" w:rsidR="00F854E7" w:rsidRPr="00262223" w:rsidRDefault="00F854E7" w:rsidP="00F854E7">
            <w:pPr>
              <w:rPr>
                <w:b/>
                <w:color w:val="FFFFFF"/>
                <w:sz w:val="24"/>
                <w:szCs w:val="24"/>
              </w:rPr>
            </w:pPr>
            <w:r w:rsidRPr="00262223">
              <w:rPr>
                <w:b/>
                <w:color w:val="FFFFFF"/>
                <w:sz w:val="24"/>
                <w:szCs w:val="24"/>
              </w:rPr>
              <w:t>1.2.</w:t>
            </w:r>
          </w:p>
        </w:tc>
        <w:tc>
          <w:tcPr>
            <w:tcW w:w="3705" w:type="dxa"/>
            <w:vAlign w:val="center"/>
          </w:tcPr>
          <w:p w14:paraId="7E03ED5F" w14:textId="77777777" w:rsidR="00F854E7" w:rsidRPr="00262223" w:rsidRDefault="00F854E7" w:rsidP="00F854E7">
            <w:pPr>
              <w:rPr>
                <w:sz w:val="24"/>
                <w:szCs w:val="24"/>
              </w:rPr>
            </w:pPr>
            <w:r w:rsidRPr="00262223">
              <w:rPr>
                <w:sz w:val="24"/>
                <w:szCs w:val="24"/>
              </w:rPr>
              <w:t>Uvođenje programa sustavnog informiranja, edukacija i radionica o aktivnoj participaciji mladih u društvu</w:t>
            </w:r>
          </w:p>
          <w:p w14:paraId="77B64BF8" w14:textId="77777777" w:rsidR="00F854E7" w:rsidRPr="00262223" w:rsidRDefault="00F854E7" w:rsidP="00F854E7">
            <w:pPr>
              <w:rPr>
                <w:sz w:val="24"/>
                <w:szCs w:val="24"/>
              </w:rPr>
            </w:pPr>
          </w:p>
        </w:tc>
        <w:tc>
          <w:tcPr>
            <w:tcW w:w="2518" w:type="dxa"/>
            <w:vAlign w:val="center"/>
          </w:tcPr>
          <w:p w14:paraId="278D700B" w14:textId="00FC3F21" w:rsidR="00F854E7" w:rsidRPr="00262223" w:rsidRDefault="00F854E7" w:rsidP="00F854E7">
            <w:pPr>
              <w:rPr>
                <w:sz w:val="24"/>
                <w:szCs w:val="24"/>
              </w:rPr>
            </w:pPr>
            <w:r w:rsidRPr="00262223">
              <w:rPr>
                <w:sz w:val="24"/>
                <w:szCs w:val="24"/>
              </w:rPr>
              <w:t>Izrada platforme za objedinjavanje što veće količine informacija o aktivnostima dostupnih mladima te njihova promocija i evaluacija od strane mladih na jedinstvenoj platformi.</w:t>
            </w:r>
          </w:p>
          <w:p w14:paraId="78100EB7" w14:textId="77777777" w:rsidR="00F854E7" w:rsidRPr="00262223" w:rsidRDefault="00F854E7" w:rsidP="00F854E7">
            <w:pPr>
              <w:rPr>
                <w:sz w:val="24"/>
                <w:szCs w:val="24"/>
              </w:rPr>
            </w:pPr>
          </w:p>
        </w:tc>
        <w:tc>
          <w:tcPr>
            <w:tcW w:w="2014" w:type="dxa"/>
            <w:vAlign w:val="center"/>
          </w:tcPr>
          <w:p w14:paraId="1B116F94" w14:textId="22CF5C5F" w:rsidR="00F854E7" w:rsidRPr="00262223" w:rsidRDefault="00F854E7" w:rsidP="00F854E7">
            <w:pPr>
              <w:jc w:val="center"/>
              <w:rPr>
                <w:sz w:val="24"/>
                <w:szCs w:val="24"/>
              </w:rPr>
            </w:pPr>
            <w:r w:rsidRPr="00262223">
              <w:rPr>
                <w:sz w:val="24"/>
                <w:szCs w:val="24"/>
              </w:rPr>
              <w:t>Od 2021. do 2025.</w:t>
            </w:r>
          </w:p>
        </w:tc>
      </w:tr>
      <w:tr w:rsidR="00F854E7" w:rsidRPr="00262223" w14:paraId="15A575C8" w14:textId="77777777" w:rsidTr="00262223">
        <w:tc>
          <w:tcPr>
            <w:tcW w:w="784" w:type="dxa"/>
            <w:shd w:val="clear" w:color="auto" w:fill="5B9BD5"/>
            <w:vAlign w:val="center"/>
          </w:tcPr>
          <w:p w14:paraId="177CE129" w14:textId="77777777" w:rsidR="00F854E7" w:rsidRPr="00262223" w:rsidRDefault="00F854E7" w:rsidP="00F854E7">
            <w:pPr>
              <w:rPr>
                <w:b/>
                <w:color w:val="FFFFFF"/>
                <w:sz w:val="24"/>
                <w:szCs w:val="24"/>
              </w:rPr>
            </w:pPr>
            <w:r w:rsidRPr="00262223">
              <w:rPr>
                <w:b/>
                <w:color w:val="FFFFFF"/>
                <w:sz w:val="24"/>
                <w:szCs w:val="24"/>
              </w:rPr>
              <w:t>1.3.</w:t>
            </w:r>
          </w:p>
        </w:tc>
        <w:tc>
          <w:tcPr>
            <w:tcW w:w="3705" w:type="dxa"/>
            <w:vAlign w:val="center"/>
          </w:tcPr>
          <w:p w14:paraId="2CD69D50" w14:textId="77777777" w:rsidR="00F854E7" w:rsidRPr="00262223" w:rsidRDefault="00F854E7" w:rsidP="00F854E7">
            <w:pPr>
              <w:rPr>
                <w:sz w:val="24"/>
                <w:szCs w:val="24"/>
              </w:rPr>
            </w:pPr>
            <w:r w:rsidRPr="00262223">
              <w:rPr>
                <w:sz w:val="24"/>
                <w:szCs w:val="24"/>
              </w:rPr>
              <w:t>Aktivno praćenje i podrška u realizaciji programa i projekata mladih i skupina mladih </w:t>
            </w:r>
          </w:p>
          <w:p w14:paraId="405DE17A" w14:textId="77777777" w:rsidR="00F854E7" w:rsidRPr="00262223" w:rsidRDefault="00F854E7" w:rsidP="00F854E7">
            <w:pPr>
              <w:rPr>
                <w:sz w:val="24"/>
                <w:szCs w:val="24"/>
              </w:rPr>
            </w:pPr>
          </w:p>
        </w:tc>
        <w:tc>
          <w:tcPr>
            <w:tcW w:w="2518" w:type="dxa"/>
            <w:vAlign w:val="center"/>
          </w:tcPr>
          <w:p w14:paraId="6C9FCFDF" w14:textId="77777777" w:rsidR="00F854E7" w:rsidRPr="00262223" w:rsidRDefault="00F854E7" w:rsidP="00F854E7">
            <w:pPr>
              <w:rPr>
                <w:sz w:val="24"/>
                <w:szCs w:val="24"/>
              </w:rPr>
            </w:pPr>
            <w:r w:rsidRPr="00262223">
              <w:rPr>
                <w:sz w:val="24"/>
                <w:szCs w:val="24"/>
              </w:rPr>
              <w:t>Podrška u boljoj realizaciji programa i aktivnosti koje podržava, informiranje drugih mladih o aktivnostima mladih koje imaju podršku Grada.</w:t>
            </w:r>
          </w:p>
          <w:p w14:paraId="49F693F3" w14:textId="77777777" w:rsidR="00F854E7" w:rsidRPr="00262223" w:rsidRDefault="00F854E7" w:rsidP="00F854E7">
            <w:pPr>
              <w:rPr>
                <w:sz w:val="24"/>
                <w:szCs w:val="24"/>
              </w:rPr>
            </w:pPr>
          </w:p>
        </w:tc>
        <w:tc>
          <w:tcPr>
            <w:tcW w:w="2014" w:type="dxa"/>
            <w:vAlign w:val="center"/>
          </w:tcPr>
          <w:p w14:paraId="1396A786" w14:textId="0610A97A" w:rsidR="00F854E7" w:rsidRPr="00262223" w:rsidRDefault="00F854E7" w:rsidP="00F854E7">
            <w:pPr>
              <w:jc w:val="center"/>
              <w:rPr>
                <w:sz w:val="24"/>
                <w:szCs w:val="24"/>
              </w:rPr>
            </w:pPr>
            <w:r w:rsidRPr="00262223">
              <w:rPr>
                <w:sz w:val="24"/>
                <w:szCs w:val="24"/>
              </w:rPr>
              <w:t>Od 2021. do 2025.</w:t>
            </w:r>
          </w:p>
        </w:tc>
      </w:tr>
      <w:tr w:rsidR="00F854E7" w:rsidRPr="00262223" w14:paraId="6E337BDD" w14:textId="77777777" w:rsidTr="00262223">
        <w:tc>
          <w:tcPr>
            <w:tcW w:w="784" w:type="dxa"/>
            <w:shd w:val="clear" w:color="auto" w:fill="5B9BD5"/>
            <w:vAlign w:val="center"/>
          </w:tcPr>
          <w:p w14:paraId="07A432AE" w14:textId="77777777" w:rsidR="00F854E7" w:rsidRPr="00262223" w:rsidRDefault="00F854E7" w:rsidP="00F854E7">
            <w:pPr>
              <w:rPr>
                <w:b/>
                <w:color w:val="FFFFFF"/>
                <w:sz w:val="24"/>
                <w:szCs w:val="24"/>
              </w:rPr>
            </w:pPr>
            <w:r w:rsidRPr="00262223">
              <w:rPr>
                <w:b/>
                <w:color w:val="FFFFFF"/>
                <w:sz w:val="24"/>
                <w:szCs w:val="24"/>
              </w:rPr>
              <w:t>1.4.</w:t>
            </w:r>
          </w:p>
        </w:tc>
        <w:tc>
          <w:tcPr>
            <w:tcW w:w="3705" w:type="dxa"/>
            <w:vAlign w:val="center"/>
          </w:tcPr>
          <w:p w14:paraId="4138F974" w14:textId="77777777" w:rsidR="00F854E7" w:rsidRPr="00262223" w:rsidRDefault="00F854E7" w:rsidP="00F854E7">
            <w:pPr>
              <w:rPr>
                <w:sz w:val="24"/>
                <w:szCs w:val="24"/>
              </w:rPr>
            </w:pPr>
            <w:r w:rsidRPr="00262223">
              <w:rPr>
                <w:sz w:val="24"/>
                <w:szCs w:val="24"/>
              </w:rPr>
              <w:t xml:space="preserve">Autonomno djelovanje mladih kao konačni cilj </w:t>
            </w:r>
          </w:p>
          <w:p w14:paraId="41C6B27A" w14:textId="77777777" w:rsidR="00F854E7" w:rsidRPr="00262223" w:rsidRDefault="00F854E7" w:rsidP="00F854E7">
            <w:pPr>
              <w:rPr>
                <w:sz w:val="24"/>
                <w:szCs w:val="24"/>
              </w:rPr>
            </w:pPr>
          </w:p>
        </w:tc>
        <w:tc>
          <w:tcPr>
            <w:tcW w:w="2518" w:type="dxa"/>
            <w:vAlign w:val="center"/>
          </w:tcPr>
          <w:p w14:paraId="7EB9DC44" w14:textId="6B68DDBC" w:rsidR="00F854E7" w:rsidRPr="00262223" w:rsidRDefault="00F854E7" w:rsidP="00F854E7">
            <w:pPr>
              <w:rPr>
                <w:sz w:val="24"/>
                <w:szCs w:val="24"/>
              </w:rPr>
            </w:pPr>
            <w:r w:rsidRPr="00262223">
              <w:rPr>
                <w:sz w:val="24"/>
                <w:szCs w:val="24"/>
              </w:rPr>
              <w:t>Stvaranje podloge kroz podršku mladima kako bi sami stvorili samoodrživu i prepoznatljivu mrežu aktivnosti za koju Grad samo u iznimnim slučajevima treba intervenirati svojom podrškom.</w:t>
            </w:r>
          </w:p>
          <w:p w14:paraId="3B4416C3" w14:textId="77777777" w:rsidR="00F854E7" w:rsidRPr="00262223" w:rsidRDefault="00F854E7" w:rsidP="00F854E7">
            <w:pPr>
              <w:rPr>
                <w:sz w:val="24"/>
                <w:szCs w:val="24"/>
              </w:rPr>
            </w:pPr>
          </w:p>
        </w:tc>
        <w:tc>
          <w:tcPr>
            <w:tcW w:w="2014" w:type="dxa"/>
            <w:vAlign w:val="center"/>
          </w:tcPr>
          <w:p w14:paraId="3E2A0CA2" w14:textId="3856E373" w:rsidR="00F854E7" w:rsidRPr="00262223" w:rsidRDefault="00F854E7" w:rsidP="00F854E7">
            <w:pPr>
              <w:jc w:val="center"/>
              <w:rPr>
                <w:sz w:val="24"/>
                <w:szCs w:val="24"/>
              </w:rPr>
            </w:pPr>
            <w:r w:rsidRPr="00262223">
              <w:rPr>
                <w:sz w:val="24"/>
                <w:szCs w:val="24"/>
              </w:rPr>
              <w:t>Od 2021. do 2025.</w:t>
            </w:r>
          </w:p>
        </w:tc>
      </w:tr>
      <w:tr w:rsidR="00552AFC" w14:paraId="07DDDBAE" w14:textId="77777777" w:rsidTr="00262223">
        <w:tc>
          <w:tcPr>
            <w:tcW w:w="784" w:type="dxa"/>
            <w:shd w:val="clear" w:color="auto" w:fill="5B9BD5"/>
            <w:vAlign w:val="center"/>
          </w:tcPr>
          <w:p w14:paraId="4823C565" w14:textId="104D446A" w:rsidR="00552AFC" w:rsidRDefault="00B50DE1">
            <w:pPr>
              <w:rPr>
                <w:b/>
                <w:color w:val="FFFFFF"/>
                <w:sz w:val="28"/>
                <w:szCs w:val="28"/>
              </w:rPr>
            </w:pPr>
            <w:r>
              <w:rPr>
                <w:b/>
                <w:color w:val="FFFFFF"/>
                <w:sz w:val="28"/>
                <w:szCs w:val="28"/>
              </w:rPr>
              <w:lastRenderedPageBreak/>
              <w:t>1.5.</w:t>
            </w:r>
          </w:p>
        </w:tc>
        <w:tc>
          <w:tcPr>
            <w:tcW w:w="3705" w:type="dxa"/>
            <w:vAlign w:val="center"/>
          </w:tcPr>
          <w:p w14:paraId="1F589420" w14:textId="77777777" w:rsidR="00552AFC" w:rsidRPr="00262223" w:rsidRDefault="00B50DE1">
            <w:pPr>
              <w:rPr>
                <w:sz w:val="24"/>
                <w:szCs w:val="24"/>
              </w:rPr>
            </w:pPr>
            <w:r w:rsidRPr="00262223">
              <w:rPr>
                <w:sz w:val="24"/>
                <w:szCs w:val="24"/>
              </w:rPr>
              <w:t xml:space="preserve">Razvoj zagrebačke mreže osoba koje rade s mladima i centara za mlade </w:t>
            </w:r>
          </w:p>
          <w:p w14:paraId="243760B3" w14:textId="77777777" w:rsidR="00552AFC" w:rsidRPr="00262223" w:rsidRDefault="00552AFC">
            <w:pPr>
              <w:rPr>
                <w:sz w:val="24"/>
                <w:szCs w:val="24"/>
              </w:rPr>
            </w:pPr>
          </w:p>
        </w:tc>
        <w:tc>
          <w:tcPr>
            <w:tcW w:w="2518" w:type="dxa"/>
            <w:vAlign w:val="center"/>
          </w:tcPr>
          <w:p w14:paraId="7B857B08" w14:textId="04363F0E" w:rsidR="00552AFC" w:rsidRPr="00262223" w:rsidRDefault="00B50DE1">
            <w:pPr>
              <w:rPr>
                <w:sz w:val="24"/>
                <w:szCs w:val="24"/>
              </w:rPr>
            </w:pPr>
            <w:r w:rsidRPr="00262223">
              <w:rPr>
                <w:sz w:val="24"/>
                <w:szCs w:val="24"/>
              </w:rPr>
              <w:t xml:space="preserve">Izrada projekta utemeljenog na ideji tzv. </w:t>
            </w:r>
            <w:proofErr w:type="spellStart"/>
            <w:r w:rsidRPr="00262223">
              <w:rPr>
                <w:sz w:val="24"/>
                <w:szCs w:val="24"/>
              </w:rPr>
              <w:t>youth</w:t>
            </w:r>
            <w:proofErr w:type="spellEnd"/>
            <w:r w:rsidRPr="00262223">
              <w:rPr>
                <w:sz w:val="24"/>
                <w:szCs w:val="24"/>
              </w:rPr>
              <w:t xml:space="preserve"> </w:t>
            </w:r>
            <w:proofErr w:type="spellStart"/>
            <w:r w:rsidRPr="00262223">
              <w:rPr>
                <w:sz w:val="24"/>
                <w:szCs w:val="24"/>
              </w:rPr>
              <w:t>workera</w:t>
            </w:r>
            <w:proofErr w:type="spellEnd"/>
            <w:r w:rsidRPr="00262223">
              <w:rPr>
                <w:sz w:val="24"/>
                <w:szCs w:val="24"/>
              </w:rPr>
              <w:t xml:space="preserve"> od koncepta mreže volontera do potencijalnog osnivanja centra za mlade</w:t>
            </w:r>
            <w:r w:rsidR="002A5479" w:rsidRPr="00262223">
              <w:rPr>
                <w:sz w:val="24"/>
                <w:szCs w:val="24"/>
              </w:rPr>
              <w:t xml:space="preserve"> ili drugih </w:t>
            </w:r>
            <w:r w:rsidR="00E328D0" w:rsidRPr="00262223">
              <w:rPr>
                <w:sz w:val="24"/>
                <w:szCs w:val="24"/>
              </w:rPr>
              <w:t>oblika koji bi adekvatno odgovorili na potrebe mladih.</w:t>
            </w:r>
          </w:p>
          <w:p w14:paraId="4ACDD119" w14:textId="77777777" w:rsidR="00552AFC" w:rsidRPr="00262223" w:rsidRDefault="00552AFC">
            <w:pPr>
              <w:rPr>
                <w:sz w:val="24"/>
                <w:szCs w:val="24"/>
              </w:rPr>
            </w:pPr>
          </w:p>
        </w:tc>
        <w:tc>
          <w:tcPr>
            <w:tcW w:w="2014" w:type="dxa"/>
            <w:vAlign w:val="center"/>
          </w:tcPr>
          <w:p w14:paraId="54DB9B33" w14:textId="401D84F7" w:rsidR="00552AFC" w:rsidRPr="00262223" w:rsidRDefault="00F854E7">
            <w:pPr>
              <w:jc w:val="center"/>
              <w:rPr>
                <w:sz w:val="24"/>
                <w:szCs w:val="24"/>
              </w:rPr>
            </w:pPr>
            <w:r w:rsidRPr="00262223">
              <w:rPr>
                <w:sz w:val="24"/>
                <w:szCs w:val="24"/>
              </w:rPr>
              <w:t xml:space="preserve">Od 2021. do </w:t>
            </w:r>
            <w:r w:rsidR="00B50DE1" w:rsidRPr="00262223">
              <w:rPr>
                <w:sz w:val="24"/>
                <w:szCs w:val="24"/>
              </w:rPr>
              <w:t>2025.</w:t>
            </w:r>
          </w:p>
        </w:tc>
      </w:tr>
    </w:tbl>
    <w:tbl>
      <w:tblPr>
        <w:tblStyle w:val="a"/>
        <w:tblW w:w="9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8262"/>
      </w:tblGrid>
      <w:tr w:rsidR="00562717" w:rsidRPr="00C74864" w14:paraId="685D852A" w14:textId="77777777" w:rsidTr="00562717">
        <w:tc>
          <w:tcPr>
            <w:tcW w:w="750" w:type="dxa"/>
            <w:vMerge w:val="restart"/>
            <w:shd w:val="clear" w:color="auto" w:fill="5B9BD5"/>
            <w:vAlign w:val="center"/>
          </w:tcPr>
          <w:p w14:paraId="6541681E" w14:textId="77777777" w:rsidR="00562717" w:rsidRDefault="00562717" w:rsidP="00321458">
            <w:pPr>
              <w:rPr>
                <w:b/>
                <w:color w:val="FFFFFF"/>
                <w:sz w:val="28"/>
                <w:szCs w:val="28"/>
              </w:rPr>
            </w:pPr>
          </w:p>
        </w:tc>
        <w:tc>
          <w:tcPr>
            <w:tcW w:w="8262" w:type="dxa"/>
            <w:shd w:val="clear" w:color="auto" w:fill="5B9BD5" w:themeFill="accent5"/>
            <w:vAlign w:val="center"/>
          </w:tcPr>
          <w:p w14:paraId="194432CC" w14:textId="77777777" w:rsidR="00562717" w:rsidRPr="00C74864" w:rsidRDefault="00562717" w:rsidP="00321458">
            <w:pPr>
              <w:jc w:val="center"/>
              <w:rPr>
                <w:b/>
                <w:bCs/>
                <w:color w:val="FFFFFF" w:themeColor="background1"/>
                <w:sz w:val="24"/>
                <w:szCs w:val="24"/>
              </w:rPr>
            </w:pPr>
            <w:r>
              <w:rPr>
                <w:b/>
                <w:bCs/>
                <w:color w:val="FFFFFF" w:themeColor="background1"/>
                <w:sz w:val="24"/>
                <w:szCs w:val="24"/>
              </w:rPr>
              <w:t>INDIKATORI</w:t>
            </w:r>
          </w:p>
        </w:tc>
      </w:tr>
      <w:tr w:rsidR="00562717" w:rsidRPr="00562717" w14:paraId="38576F2E" w14:textId="77777777" w:rsidTr="00562717">
        <w:tc>
          <w:tcPr>
            <w:tcW w:w="750" w:type="dxa"/>
            <w:vMerge/>
            <w:shd w:val="clear" w:color="auto" w:fill="5B9BD5"/>
            <w:vAlign w:val="center"/>
          </w:tcPr>
          <w:p w14:paraId="66CA79EB" w14:textId="77777777" w:rsidR="00562717" w:rsidRDefault="00562717" w:rsidP="00321458">
            <w:pPr>
              <w:rPr>
                <w:b/>
                <w:color w:val="FFFFFF"/>
                <w:sz w:val="28"/>
                <w:szCs w:val="28"/>
              </w:rPr>
            </w:pPr>
          </w:p>
        </w:tc>
        <w:tc>
          <w:tcPr>
            <w:tcW w:w="8262" w:type="dxa"/>
            <w:shd w:val="clear" w:color="auto" w:fill="auto"/>
            <w:vAlign w:val="center"/>
          </w:tcPr>
          <w:p w14:paraId="00B4082A" w14:textId="77777777" w:rsidR="00562717" w:rsidRDefault="00562717" w:rsidP="00321458">
            <w:pPr>
              <w:pStyle w:val="ListParagraph"/>
              <w:jc w:val="both"/>
              <w:rPr>
                <w:sz w:val="24"/>
                <w:szCs w:val="24"/>
              </w:rPr>
            </w:pPr>
          </w:p>
          <w:p w14:paraId="15A9D3EE" w14:textId="77777777" w:rsidR="00562717" w:rsidRPr="00562717" w:rsidRDefault="00562717" w:rsidP="00321458">
            <w:pPr>
              <w:pStyle w:val="ListParagraph"/>
              <w:numPr>
                <w:ilvl w:val="0"/>
                <w:numId w:val="1"/>
              </w:numPr>
              <w:ind w:right="363"/>
              <w:jc w:val="both"/>
              <w:rPr>
                <w:sz w:val="24"/>
                <w:szCs w:val="24"/>
              </w:rPr>
            </w:pPr>
            <w:r w:rsidRPr="00562717">
              <w:rPr>
                <w:sz w:val="24"/>
                <w:szCs w:val="24"/>
              </w:rPr>
              <w:t>ukupan broj organiziranih aktivnosti</w:t>
            </w:r>
          </w:p>
          <w:p w14:paraId="2F340C6F" w14:textId="77777777" w:rsidR="00562717" w:rsidRPr="00562717" w:rsidRDefault="00562717" w:rsidP="00321458">
            <w:pPr>
              <w:pStyle w:val="ListParagraph"/>
              <w:numPr>
                <w:ilvl w:val="0"/>
                <w:numId w:val="1"/>
              </w:numPr>
              <w:ind w:right="363"/>
              <w:jc w:val="both"/>
              <w:rPr>
                <w:sz w:val="24"/>
                <w:szCs w:val="24"/>
              </w:rPr>
            </w:pPr>
            <w:r w:rsidRPr="00562717">
              <w:rPr>
                <w:sz w:val="24"/>
                <w:szCs w:val="24"/>
              </w:rPr>
              <w:t>raznovrsnost i tematsko (ne)preklapanje organiziranih aktivnosti</w:t>
            </w:r>
          </w:p>
          <w:p w14:paraId="7ACDBB6D" w14:textId="77777777" w:rsidR="00562717" w:rsidRPr="00562717" w:rsidRDefault="00562717" w:rsidP="00321458">
            <w:pPr>
              <w:pStyle w:val="ListParagraph"/>
              <w:numPr>
                <w:ilvl w:val="0"/>
                <w:numId w:val="1"/>
              </w:numPr>
              <w:ind w:right="363"/>
              <w:jc w:val="both"/>
              <w:rPr>
                <w:sz w:val="24"/>
                <w:szCs w:val="24"/>
              </w:rPr>
            </w:pPr>
            <w:r w:rsidRPr="00562717">
              <w:rPr>
                <w:sz w:val="24"/>
                <w:szCs w:val="24"/>
              </w:rPr>
              <w:t>ukupan broj mladih koji su pohađali i uspješno završili pojedinu aktivnost</w:t>
            </w:r>
          </w:p>
          <w:p w14:paraId="419C3687" w14:textId="34BB13ED" w:rsidR="00562717" w:rsidRPr="00562717" w:rsidRDefault="00562717" w:rsidP="00321458">
            <w:pPr>
              <w:pStyle w:val="ListParagraph"/>
              <w:numPr>
                <w:ilvl w:val="0"/>
                <w:numId w:val="1"/>
              </w:numPr>
              <w:ind w:right="363"/>
              <w:jc w:val="both"/>
              <w:rPr>
                <w:sz w:val="24"/>
                <w:szCs w:val="24"/>
              </w:rPr>
            </w:pPr>
            <w:r w:rsidRPr="00562717">
              <w:rPr>
                <w:sz w:val="24"/>
                <w:szCs w:val="24"/>
              </w:rPr>
              <w:t xml:space="preserve">ukupan </w:t>
            </w:r>
            <w:r w:rsidR="00502267">
              <w:rPr>
                <w:sz w:val="24"/>
                <w:szCs w:val="24"/>
              </w:rPr>
              <w:t>apsolutni</w:t>
            </w:r>
            <w:r w:rsidRPr="00562717">
              <w:rPr>
                <w:sz w:val="24"/>
                <w:szCs w:val="24"/>
              </w:rPr>
              <w:t xml:space="preserve"> broj (različitih) mladih koji su pohađali i uspješno završili aktivnost</w:t>
            </w:r>
          </w:p>
          <w:p w14:paraId="20E4A6E5" w14:textId="77777777" w:rsidR="00E154A6" w:rsidRPr="0003751F" w:rsidRDefault="00E154A6" w:rsidP="00E154A6">
            <w:pPr>
              <w:pStyle w:val="ListParagraph"/>
              <w:numPr>
                <w:ilvl w:val="0"/>
                <w:numId w:val="1"/>
              </w:numPr>
              <w:ind w:right="363"/>
              <w:jc w:val="both"/>
              <w:rPr>
                <w:sz w:val="24"/>
                <w:szCs w:val="24"/>
              </w:rPr>
            </w:pPr>
            <w:r w:rsidRPr="0003751F">
              <w:rPr>
                <w:sz w:val="24"/>
                <w:szCs w:val="24"/>
              </w:rPr>
              <w:t>broj mladih aktivnih u klubovima i organizacijama mladih</w:t>
            </w:r>
          </w:p>
          <w:p w14:paraId="7EE36E76" w14:textId="77777777" w:rsidR="00E154A6" w:rsidRPr="0003751F" w:rsidRDefault="00E154A6" w:rsidP="00E154A6">
            <w:pPr>
              <w:pStyle w:val="ListParagraph"/>
              <w:numPr>
                <w:ilvl w:val="0"/>
                <w:numId w:val="1"/>
              </w:numPr>
              <w:ind w:right="363"/>
              <w:jc w:val="both"/>
              <w:rPr>
                <w:sz w:val="24"/>
                <w:szCs w:val="24"/>
              </w:rPr>
            </w:pPr>
            <w:r w:rsidRPr="0003751F">
              <w:rPr>
                <w:sz w:val="24"/>
                <w:szCs w:val="24"/>
              </w:rPr>
              <w:t>procjena održivosti aktivnosti i broja korisnika</w:t>
            </w:r>
          </w:p>
          <w:p w14:paraId="7611ABCF" w14:textId="77777777" w:rsidR="00E154A6" w:rsidRPr="0003751F" w:rsidRDefault="00E154A6" w:rsidP="00E154A6">
            <w:pPr>
              <w:pStyle w:val="ListParagraph"/>
              <w:numPr>
                <w:ilvl w:val="0"/>
                <w:numId w:val="1"/>
              </w:numPr>
              <w:ind w:right="363"/>
              <w:jc w:val="both"/>
              <w:rPr>
                <w:sz w:val="24"/>
                <w:szCs w:val="24"/>
              </w:rPr>
            </w:pPr>
            <w:r w:rsidRPr="0003751F">
              <w:rPr>
                <w:sz w:val="24"/>
                <w:szCs w:val="24"/>
              </w:rPr>
              <w:t>raznovrsnost i tematsko (ne)preklapanje organiziranih aktivnosti</w:t>
            </w:r>
          </w:p>
          <w:p w14:paraId="1EF929A6" w14:textId="77777777" w:rsidR="00E154A6" w:rsidRPr="0003751F" w:rsidRDefault="00E154A6" w:rsidP="00E154A6">
            <w:pPr>
              <w:pStyle w:val="ListParagraph"/>
              <w:numPr>
                <w:ilvl w:val="0"/>
                <w:numId w:val="1"/>
              </w:numPr>
              <w:ind w:right="363"/>
              <w:jc w:val="both"/>
              <w:rPr>
                <w:sz w:val="24"/>
                <w:szCs w:val="24"/>
              </w:rPr>
            </w:pPr>
            <w:r w:rsidRPr="0003751F">
              <w:rPr>
                <w:sz w:val="24"/>
                <w:szCs w:val="24"/>
              </w:rPr>
              <w:t>dostupnost i vidljivost informacija o mogućnostima aktivne participacije mladih u zajednici</w:t>
            </w:r>
          </w:p>
          <w:p w14:paraId="57BF8C1C" w14:textId="58D7400F" w:rsidR="00E154A6" w:rsidRPr="0003751F" w:rsidRDefault="00E154A6" w:rsidP="00E154A6">
            <w:pPr>
              <w:pStyle w:val="ListParagraph"/>
              <w:numPr>
                <w:ilvl w:val="0"/>
                <w:numId w:val="1"/>
              </w:numPr>
              <w:ind w:right="363"/>
              <w:jc w:val="both"/>
              <w:rPr>
                <w:sz w:val="24"/>
                <w:szCs w:val="24"/>
              </w:rPr>
            </w:pPr>
            <w:r w:rsidRPr="0003751F">
              <w:rPr>
                <w:sz w:val="24"/>
                <w:szCs w:val="24"/>
              </w:rPr>
              <w:t xml:space="preserve">povećanje broja prijava za članove Savjeta mladih na regionalnoj i </w:t>
            </w:r>
            <w:r w:rsidR="00502267">
              <w:rPr>
                <w:sz w:val="24"/>
                <w:szCs w:val="24"/>
              </w:rPr>
              <w:t>lokalnoj razini</w:t>
            </w:r>
          </w:p>
          <w:p w14:paraId="6A6F00F6" w14:textId="0B8A14FF" w:rsidR="00E154A6" w:rsidRPr="0003751F" w:rsidRDefault="00E154A6" w:rsidP="00E154A6">
            <w:pPr>
              <w:pStyle w:val="ListParagraph"/>
              <w:numPr>
                <w:ilvl w:val="0"/>
                <w:numId w:val="1"/>
              </w:numPr>
              <w:ind w:right="363"/>
              <w:jc w:val="both"/>
              <w:rPr>
                <w:sz w:val="24"/>
                <w:szCs w:val="24"/>
              </w:rPr>
            </w:pPr>
            <w:r w:rsidRPr="0003751F">
              <w:rPr>
                <w:sz w:val="24"/>
                <w:szCs w:val="24"/>
              </w:rPr>
              <w:t xml:space="preserve">provedeno kvalitativno istraživanje s ciljem razumijevanja trenda odlaska mladih s </w:t>
            </w:r>
            <w:r w:rsidRPr="00C223DC">
              <w:rPr>
                <w:sz w:val="24"/>
                <w:szCs w:val="24"/>
              </w:rPr>
              <w:t xml:space="preserve">područja </w:t>
            </w:r>
            <w:r w:rsidR="000C3580" w:rsidRPr="00C223DC">
              <w:rPr>
                <w:sz w:val="24"/>
                <w:szCs w:val="24"/>
              </w:rPr>
              <w:t>g</w:t>
            </w:r>
            <w:r w:rsidRPr="00C223DC">
              <w:rPr>
                <w:sz w:val="24"/>
                <w:szCs w:val="24"/>
              </w:rPr>
              <w:t xml:space="preserve">rada </w:t>
            </w:r>
            <w:r>
              <w:rPr>
                <w:sz w:val="24"/>
                <w:szCs w:val="24"/>
              </w:rPr>
              <w:t>Zagreba</w:t>
            </w:r>
            <w:r w:rsidRPr="0003751F">
              <w:rPr>
                <w:sz w:val="24"/>
                <w:szCs w:val="24"/>
              </w:rPr>
              <w:t xml:space="preserve"> i prijedlog dugoročnih intervencija</w:t>
            </w:r>
          </w:p>
          <w:p w14:paraId="6307ABD1" w14:textId="74DF8746" w:rsidR="00562717" w:rsidRPr="00562717" w:rsidRDefault="00E154A6" w:rsidP="00B70B7F">
            <w:pPr>
              <w:pStyle w:val="ListParagraph"/>
              <w:numPr>
                <w:ilvl w:val="0"/>
                <w:numId w:val="1"/>
              </w:numPr>
              <w:ind w:right="363"/>
              <w:jc w:val="both"/>
              <w:rPr>
                <w:sz w:val="24"/>
                <w:szCs w:val="24"/>
              </w:rPr>
            </w:pPr>
            <w:r w:rsidRPr="0003751F">
              <w:rPr>
                <w:sz w:val="24"/>
                <w:szCs w:val="24"/>
              </w:rPr>
              <w:t>rad na smanjenju predrasuda</w:t>
            </w:r>
          </w:p>
        </w:tc>
      </w:tr>
    </w:tbl>
    <w:p w14:paraId="0D511407" w14:textId="77777777" w:rsidR="00552AFC" w:rsidRDefault="00552AFC"/>
    <w:p w14:paraId="2299256A" w14:textId="77777777" w:rsidR="006A075C" w:rsidRDefault="006A075C">
      <w:pP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br w:type="page"/>
      </w:r>
    </w:p>
    <w:p w14:paraId="7A79FBA0" w14:textId="56EB794B" w:rsidR="0035625D" w:rsidRPr="00D272B3" w:rsidRDefault="0035625D" w:rsidP="0035625D">
      <w:pPr>
        <w:pStyle w:val="ListParagraph"/>
        <w:widowControl w:val="0"/>
        <w:numPr>
          <w:ilvl w:val="0"/>
          <w:numId w:val="2"/>
        </w:numPr>
        <w:pBdr>
          <w:top w:val="nil"/>
          <w:left w:val="nil"/>
          <w:bottom w:val="nil"/>
          <w:right w:val="nil"/>
          <w:between w:val="nil"/>
        </w:pBdr>
        <w:spacing w:after="0" w:line="276" w:lineRule="auto"/>
        <w:rPr>
          <w:rFonts w:ascii="Times New Roman" w:eastAsia="Arial" w:hAnsi="Times New Roman" w:cs="Times New Roman"/>
          <w:b/>
          <w:color w:val="000000"/>
          <w:sz w:val="24"/>
          <w:szCs w:val="24"/>
        </w:rPr>
      </w:pPr>
      <w:r w:rsidRPr="00D272B3">
        <w:rPr>
          <w:rFonts w:ascii="Times New Roman" w:eastAsia="Arial" w:hAnsi="Times New Roman" w:cs="Times New Roman"/>
          <w:b/>
          <w:color w:val="000000"/>
          <w:sz w:val="24"/>
          <w:szCs w:val="24"/>
        </w:rPr>
        <w:lastRenderedPageBreak/>
        <w:t>MJERE U PODRUČJU SLOBODNOG VREMENA</w:t>
      </w:r>
    </w:p>
    <w:p w14:paraId="34B713F9" w14:textId="77777777" w:rsidR="00552AFC" w:rsidRDefault="00552AFC"/>
    <w:tbl>
      <w:tblPr>
        <w:tblStyle w:val="a3"/>
        <w:tblW w:w="90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3849"/>
        <w:gridCol w:w="2432"/>
        <w:gridCol w:w="2019"/>
      </w:tblGrid>
      <w:tr w:rsidR="00552AFC" w14:paraId="26DE3463" w14:textId="77777777">
        <w:tc>
          <w:tcPr>
            <w:tcW w:w="720" w:type="dxa"/>
            <w:tcBorders>
              <w:top w:val="nil"/>
              <w:left w:val="nil"/>
              <w:bottom w:val="single" w:sz="4" w:space="0" w:color="000000"/>
            </w:tcBorders>
            <w:shd w:val="clear" w:color="auto" w:fill="FFFFFF"/>
            <w:vAlign w:val="center"/>
          </w:tcPr>
          <w:p w14:paraId="6E861231" w14:textId="77777777" w:rsidR="00552AFC" w:rsidRDefault="00552AFC"/>
        </w:tc>
        <w:tc>
          <w:tcPr>
            <w:tcW w:w="8300" w:type="dxa"/>
            <w:gridSpan w:val="3"/>
            <w:shd w:val="clear" w:color="auto" w:fill="5B9BD5"/>
            <w:vAlign w:val="center"/>
          </w:tcPr>
          <w:p w14:paraId="2874E0BB" w14:textId="77777777" w:rsidR="00552AFC" w:rsidRDefault="00B50DE1">
            <w:pPr>
              <w:rPr>
                <w:b/>
                <w:sz w:val="32"/>
                <w:szCs w:val="32"/>
              </w:rPr>
            </w:pPr>
            <w:r>
              <w:rPr>
                <w:b/>
                <w:color w:val="FFFFFF"/>
                <w:sz w:val="32"/>
                <w:szCs w:val="32"/>
              </w:rPr>
              <w:t>SLOBODNO VRIJEME</w:t>
            </w:r>
          </w:p>
        </w:tc>
      </w:tr>
      <w:tr w:rsidR="00552AFC" w14:paraId="31CEAD88" w14:textId="77777777">
        <w:tc>
          <w:tcPr>
            <w:tcW w:w="720" w:type="dxa"/>
            <w:shd w:val="clear" w:color="auto" w:fill="5B9BD5"/>
            <w:vAlign w:val="center"/>
          </w:tcPr>
          <w:p w14:paraId="358C7443" w14:textId="77777777" w:rsidR="00552AFC" w:rsidRDefault="00552AFC">
            <w:pPr>
              <w:rPr>
                <w:b/>
                <w:sz w:val="28"/>
                <w:szCs w:val="28"/>
              </w:rPr>
            </w:pPr>
          </w:p>
        </w:tc>
        <w:tc>
          <w:tcPr>
            <w:tcW w:w="3849" w:type="dxa"/>
            <w:vAlign w:val="center"/>
          </w:tcPr>
          <w:p w14:paraId="6854EDF4" w14:textId="77777777" w:rsidR="00552AFC" w:rsidRDefault="00B50DE1">
            <w:pPr>
              <w:jc w:val="center"/>
              <w:rPr>
                <w:b/>
                <w:sz w:val="24"/>
                <w:szCs w:val="24"/>
              </w:rPr>
            </w:pPr>
            <w:r>
              <w:rPr>
                <w:b/>
                <w:sz w:val="24"/>
                <w:szCs w:val="24"/>
              </w:rPr>
              <w:t>MJERE</w:t>
            </w:r>
          </w:p>
        </w:tc>
        <w:tc>
          <w:tcPr>
            <w:tcW w:w="2432" w:type="dxa"/>
            <w:vAlign w:val="center"/>
          </w:tcPr>
          <w:p w14:paraId="1D398BA6" w14:textId="77777777" w:rsidR="00552AFC" w:rsidRDefault="00B50DE1">
            <w:pPr>
              <w:jc w:val="center"/>
              <w:rPr>
                <w:b/>
                <w:sz w:val="24"/>
                <w:szCs w:val="24"/>
              </w:rPr>
            </w:pPr>
            <w:r>
              <w:rPr>
                <w:b/>
                <w:sz w:val="24"/>
                <w:szCs w:val="24"/>
              </w:rPr>
              <w:t>OPIS</w:t>
            </w:r>
          </w:p>
        </w:tc>
        <w:tc>
          <w:tcPr>
            <w:tcW w:w="2019" w:type="dxa"/>
            <w:vAlign w:val="center"/>
          </w:tcPr>
          <w:p w14:paraId="43AF2942" w14:textId="19F09EDE" w:rsidR="00552AFC" w:rsidRDefault="00F854E7">
            <w:pPr>
              <w:jc w:val="center"/>
              <w:rPr>
                <w:b/>
                <w:sz w:val="24"/>
                <w:szCs w:val="24"/>
              </w:rPr>
            </w:pPr>
            <w:r>
              <w:rPr>
                <w:b/>
                <w:sz w:val="24"/>
                <w:szCs w:val="24"/>
              </w:rPr>
              <w:t>VRIJEME PROVEDBE</w:t>
            </w:r>
          </w:p>
        </w:tc>
      </w:tr>
      <w:tr w:rsidR="00552AFC" w:rsidRPr="00502267" w14:paraId="03667F6E" w14:textId="77777777">
        <w:tc>
          <w:tcPr>
            <w:tcW w:w="720" w:type="dxa"/>
            <w:shd w:val="clear" w:color="auto" w:fill="5B9BD5"/>
            <w:vAlign w:val="center"/>
          </w:tcPr>
          <w:p w14:paraId="60E40B1A" w14:textId="77777777" w:rsidR="00552AFC" w:rsidRPr="00502267" w:rsidRDefault="00B50DE1">
            <w:pPr>
              <w:rPr>
                <w:b/>
                <w:color w:val="FFFFFF"/>
                <w:sz w:val="24"/>
                <w:szCs w:val="24"/>
              </w:rPr>
            </w:pPr>
            <w:r w:rsidRPr="00502267">
              <w:rPr>
                <w:b/>
                <w:color w:val="FFFFFF"/>
                <w:sz w:val="24"/>
                <w:szCs w:val="24"/>
              </w:rPr>
              <w:t>1.1.</w:t>
            </w:r>
          </w:p>
        </w:tc>
        <w:tc>
          <w:tcPr>
            <w:tcW w:w="3849" w:type="dxa"/>
            <w:vAlign w:val="center"/>
          </w:tcPr>
          <w:p w14:paraId="278AD657" w14:textId="77777777" w:rsidR="00552AFC" w:rsidRPr="00502267" w:rsidRDefault="00B50DE1">
            <w:pPr>
              <w:rPr>
                <w:sz w:val="24"/>
                <w:szCs w:val="24"/>
              </w:rPr>
            </w:pPr>
            <w:r w:rsidRPr="00502267">
              <w:rPr>
                <w:sz w:val="24"/>
                <w:szCs w:val="24"/>
              </w:rPr>
              <w:t xml:space="preserve">Kultura i mladi </w:t>
            </w:r>
          </w:p>
          <w:p w14:paraId="144D7EAE" w14:textId="77777777" w:rsidR="00552AFC" w:rsidRPr="00502267" w:rsidRDefault="00552AFC">
            <w:pPr>
              <w:rPr>
                <w:sz w:val="24"/>
                <w:szCs w:val="24"/>
              </w:rPr>
            </w:pPr>
          </w:p>
        </w:tc>
        <w:tc>
          <w:tcPr>
            <w:tcW w:w="2432" w:type="dxa"/>
            <w:vAlign w:val="center"/>
          </w:tcPr>
          <w:p w14:paraId="7C01A017" w14:textId="77777777" w:rsidR="00552AFC" w:rsidRPr="00502267" w:rsidRDefault="00B50DE1">
            <w:pPr>
              <w:rPr>
                <w:sz w:val="24"/>
                <w:szCs w:val="24"/>
              </w:rPr>
            </w:pPr>
            <w:r w:rsidRPr="00502267">
              <w:rPr>
                <w:sz w:val="24"/>
                <w:szCs w:val="24"/>
              </w:rPr>
              <w:t>Organizacija i promocija kulturnih događaja za mlade, promocija mogućnosti za mlade koji se žele baviti kulturom te poticanje kulturnih događaja koje organiziraju udruge mladih i za mlade.</w:t>
            </w:r>
          </w:p>
          <w:p w14:paraId="65678C1D" w14:textId="77777777" w:rsidR="00552AFC" w:rsidRPr="00502267" w:rsidRDefault="00552AFC">
            <w:pPr>
              <w:rPr>
                <w:sz w:val="24"/>
                <w:szCs w:val="24"/>
              </w:rPr>
            </w:pPr>
          </w:p>
        </w:tc>
        <w:tc>
          <w:tcPr>
            <w:tcW w:w="2019" w:type="dxa"/>
            <w:vAlign w:val="center"/>
          </w:tcPr>
          <w:p w14:paraId="507714D1" w14:textId="77777777" w:rsidR="00552AFC" w:rsidRPr="00502267" w:rsidRDefault="00B50DE1">
            <w:pPr>
              <w:jc w:val="center"/>
              <w:rPr>
                <w:sz w:val="24"/>
                <w:szCs w:val="24"/>
              </w:rPr>
            </w:pPr>
            <w:r w:rsidRPr="00502267">
              <w:rPr>
                <w:sz w:val="24"/>
                <w:szCs w:val="24"/>
              </w:rPr>
              <w:t>Od 2021. do 2025.</w:t>
            </w:r>
          </w:p>
        </w:tc>
      </w:tr>
      <w:tr w:rsidR="00552AFC" w:rsidRPr="00502267" w14:paraId="4BA1016A" w14:textId="77777777">
        <w:tc>
          <w:tcPr>
            <w:tcW w:w="720" w:type="dxa"/>
            <w:shd w:val="clear" w:color="auto" w:fill="5B9BD5"/>
            <w:vAlign w:val="center"/>
          </w:tcPr>
          <w:p w14:paraId="0E3348D9" w14:textId="77777777" w:rsidR="00552AFC" w:rsidRPr="00502267" w:rsidRDefault="00B50DE1">
            <w:pPr>
              <w:rPr>
                <w:b/>
                <w:color w:val="FFFFFF"/>
                <w:sz w:val="24"/>
                <w:szCs w:val="24"/>
              </w:rPr>
            </w:pPr>
            <w:r w:rsidRPr="00502267">
              <w:rPr>
                <w:b/>
                <w:color w:val="FFFFFF"/>
                <w:sz w:val="24"/>
                <w:szCs w:val="24"/>
              </w:rPr>
              <w:t>1.2.</w:t>
            </w:r>
          </w:p>
        </w:tc>
        <w:tc>
          <w:tcPr>
            <w:tcW w:w="3849" w:type="dxa"/>
            <w:vAlign w:val="center"/>
          </w:tcPr>
          <w:p w14:paraId="607E74E9" w14:textId="77777777" w:rsidR="00552AFC" w:rsidRPr="00502267" w:rsidRDefault="00B50DE1">
            <w:pPr>
              <w:rPr>
                <w:sz w:val="24"/>
                <w:szCs w:val="24"/>
              </w:rPr>
            </w:pPr>
            <w:r w:rsidRPr="00502267">
              <w:rPr>
                <w:sz w:val="24"/>
                <w:szCs w:val="24"/>
              </w:rPr>
              <w:t xml:space="preserve">Sport i mladi </w:t>
            </w:r>
          </w:p>
          <w:p w14:paraId="6E5804CE" w14:textId="77777777" w:rsidR="00552AFC" w:rsidRPr="00502267" w:rsidRDefault="00552AFC">
            <w:pPr>
              <w:rPr>
                <w:sz w:val="24"/>
                <w:szCs w:val="24"/>
              </w:rPr>
            </w:pPr>
          </w:p>
        </w:tc>
        <w:tc>
          <w:tcPr>
            <w:tcW w:w="2432" w:type="dxa"/>
            <w:vAlign w:val="center"/>
          </w:tcPr>
          <w:p w14:paraId="41BD3DD5" w14:textId="77777777" w:rsidR="00552AFC" w:rsidRPr="00502267" w:rsidRDefault="00B50DE1">
            <w:pPr>
              <w:rPr>
                <w:sz w:val="24"/>
                <w:szCs w:val="24"/>
              </w:rPr>
            </w:pPr>
            <w:r w:rsidRPr="00502267">
              <w:rPr>
                <w:sz w:val="24"/>
                <w:szCs w:val="24"/>
              </w:rPr>
              <w:t>Povećanje iskoristivosti postojeće gradske sportske infrastrukture i izgradnja vanjskih vježbališta. Organizacija i promocija sportskih događanja za mlade i promocija aktivnog bavljenja sportom.</w:t>
            </w:r>
          </w:p>
          <w:p w14:paraId="13F9FCE8" w14:textId="77777777" w:rsidR="00552AFC" w:rsidRPr="00502267" w:rsidRDefault="00552AFC">
            <w:pPr>
              <w:rPr>
                <w:sz w:val="24"/>
                <w:szCs w:val="24"/>
              </w:rPr>
            </w:pPr>
          </w:p>
        </w:tc>
        <w:tc>
          <w:tcPr>
            <w:tcW w:w="2019" w:type="dxa"/>
            <w:vAlign w:val="center"/>
          </w:tcPr>
          <w:p w14:paraId="786812AA" w14:textId="77777777" w:rsidR="00552AFC" w:rsidRPr="00502267" w:rsidRDefault="00B50DE1">
            <w:pPr>
              <w:jc w:val="center"/>
              <w:rPr>
                <w:sz w:val="24"/>
                <w:szCs w:val="24"/>
              </w:rPr>
            </w:pPr>
            <w:r w:rsidRPr="00502267">
              <w:rPr>
                <w:sz w:val="24"/>
                <w:szCs w:val="24"/>
              </w:rPr>
              <w:t>Od 2021. do 2025.</w:t>
            </w:r>
          </w:p>
        </w:tc>
      </w:tr>
      <w:tr w:rsidR="00552AFC" w:rsidRPr="00502267" w14:paraId="225E335B" w14:textId="77777777">
        <w:tc>
          <w:tcPr>
            <w:tcW w:w="720" w:type="dxa"/>
            <w:shd w:val="clear" w:color="auto" w:fill="5B9BD5"/>
            <w:vAlign w:val="center"/>
          </w:tcPr>
          <w:p w14:paraId="7AC00A82" w14:textId="77777777" w:rsidR="00552AFC" w:rsidRPr="00502267" w:rsidRDefault="00B50DE1">
            <w:pPr>
              <w:rPr>
                <w:b/>
                <w:color w:val="FFFFFF"/>
                <w:sz w:val="24"/>
                <w:szCs w:val="24"/>
              </w:rPr>
            </w:pPr>
            <w:r w:rsidRPr="00502267">
              <w:rPr>
                <w:b/>
                <w:color w:val="FFFFFF"/>
                <w:sz w:val="24"/>
                <w:szCs w:val="24"/>
              </w:rPr>
              <w:t>1.3.</w:t>
            </w:r>
          </w:p>
        </w:tc>
        <w:tc>
          <w:tcPr>
            <w:tcW w:w="3849" w:type="dxa"/>
            <w:vAlign w:val="center"/>
          </w:tcPr>
          <w:p w14:paraId="3460169D" w14:textId="77777777" w:rsidR="00552AFC" w:rsidRPr="00502267" w:rsidRDefault="00B50DE1">
            <w:pPr>
              <w:rPr>
                <w:sz w:val="24"/>
                <w:szCs w:val="24"/>
              </w:rPr>
            </w:pPr>
            <w:r w:rsidRPr="00502267">
              <w:rPr>
                <w:sz w:val="24"/>
                <w:szCs w:val="24"/>
              </w:rPr>
              <w:t xml:space="preserve">Razvoj i održavanje biciklističke infrastrukture </w:t>
            </w:r>
          </w:p>
          <w:p w14:paraId="65504266" w14:textId="77777777" w:rsidR="00552AFC" w:rsidRPr="00502267" w:rsidRDefault="00552AFC">
            <w:pPr>
              <w:rPr>
                <w:sz w:val="24"/>
                <w:szCs w:val="24"/>
              </w:rPr>
            </w:pPr>
          </w:p>
        </w:tc>
        <w:tc>
          <w:tcPr>
            <w:tcW w:w="2432" w:type="dxa"/>
            <w:vAlign w:val="center"/>
          </w:tcPr>
          <w:p w14:paraId="53103A31" w14:textId="03AC5E1B" w:rsidR="00552AFC" w:rsidRPr="00502267" w:rsidRDefault="00B50DE1">
            <w:pPr>
              <w:rPr>
                <w:sz w:val="24"/>
                <w:szCs w:val="24"/>
              </w:rPr>
            </w:pPr>
            <w:r w:rsidRPr="00502267">
              <w:rPr>
                <w:sz w:val="24"/>
                <w:szCs w:val="24"/>
              </w:rPr>
              <w:t xml:space="preserve">Povećanje broja biciklističkih staza, unapređenje mreže javnih </w:t>
            </w:r>
            <w:r w:rsidR="00502267">
              <w:rPr>
                <w:sz w:val="24"/>
                <w:szCs w:val="24"/>
              </w:rPr>
              <w:t>bicikala</w:t>
            </w:r>
            <w:r w:rsidRPr="00502267">
              <w:rPr>
                <w:sz w:val="24"/>
                <w:szCs w:val="24"/>
              </w:rPr>
              <w:t xml:space="preserve">, montiranje više biciklističkih parkinga, promicanje kulture </w:t>
            </w:r>
            <w:proofErr w:type="spellStart"/>
            <w:r w:rsidRPr="00502267">
              <w:rPr>
                <w:sz w:val="24"/>
                <w:szCs w:val="24"/>
              </w:rPr>
              <w:t>bicikliranja</w:t>
            </w:r>
            <w:proofErr w:type="spellEnd"/>
            <w:r w:rsidRPr="00502267">
              <w:rPr>
                <w:sz w:val="24"/>
                <w:szCs w:val="24"/>
              </w:rPr>
              <w:t>.</w:t>
            </w:r>
          </w:p>
          <w:p w14:paraId="30953C4C" w14:textId="77777777" w:rsidR="00552AFC" w:rsidRPr="00502267" w:rsidRDefault="00552AFC">
            <w:pPr>
              <w:rPr>
                <w:sz w:val="24"/>
                <w:szCs w:val="24"/>
              </w:rPr>
            </w:pPr>
          </w:p>
        </w:tc>
        <w:tc>
          <w:tcPr>
            <w:tcW w:w="2019" w:type="dxa"/>
            <w:vAlign w:val="center"/>
          </w:tcPr>
          <w:p w14:paraId="683708EC" w14:textId="77777777" w:rsidR="00552AFC" w:rsidRPr="00502267" w:rsidRDefault="00B50DE1">
            <w:pPr>
              <w:jc w:val="center"/>
              <w:rPr>
                <w:sz w:val="24"/>
                <w:szCs w:val="24"/>
              </w:rPr>
            </w:pPr>
            <w:r w:rsidRPr="00502267">
              <w:rPr>
                <w:sz w:val="24"/>
                <w:szCs w:val="24"/>
              </w:rPr>
              <w:t>Od 2021. do 2025.</w:t>
            </w:r>
          </w:p>
        </w:tc>
      </w:tr>
    </w:tbl>
    <w:p w14:paraId="7B94F79E" w14:textId="77777777" w:rsidR="006A075C" w:rsidRDefault="006A075C">
      <w:r>
        <w:br w:type="page"/>
      </w:r>
    </w:p>
    <w:tbl>
      <w:tblPr>
        <w:tblStyle w:val="a3"/>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3849"/>
        <w:gridCol w:w="2432"/>
        <w:gridCol w:w="2019"/>
      </w:tblGrid>
      <w:tr w:rsidR="00552AFC" w:rsidRPr="00502267" w14:paraId="74117529" w14:textId="77777777" w:rsidTr="006A075C">
        <w:tc>
          <w:tcPr>
            <w:tcW w:w="720" w:type="dxa"/>
            <w:shd w:val="clear" w:color="auto" w:fill="5B9BD5"/>
            <w:vAlign w:val="center"/>
          </w:tcPr>
          <w:p w14:paraId="12E4F9EF" w14:textId="00B6B045" w:rsidR="00552AFC" w:rsidRPr="00502267" w:rsidRDefault="00B50DE1">
            <w:pPr>
              <w:rPr>
                <w:b/>
                <w:color w:val="FFFFFF"/>
                <w:sz w:val="24"/>
                <w:szCs w:val="24"/>
              </w:rPr>
            </w:pPr>
            <w:r w:rsidRPr="00502267">
              <w:rPr>
                <w:b/>
                <w:color w:val="FFFFFF"/>
                <w:sz w:val="24"/>
                <w:szCs w:val="24"/>
              </w:rPr>
              <w:lastRenderedPageBreak/>
              <w:t>1.4.</w:t>
            </w:r>
          </w:p>
        </w:tc>
        <w:tc>
          <w:tcPr>
            <w:tcW w:w="3849" w:type="dxa"/>
            <w:vAlign w:val="center"/>
          </w:tcPr>
          <w:p w14:paraId="7555116D" w14:textId="77777777" w:rsidR="00552AFC" w:rsidRPr="00502267" w:rsidRDefault="00B50DE1">
            <w:pPr>
              <w:rPr>
                <w:sz w:val="24"/>
                <w:szCs w:val="24"/>
              </w:rPr>
            </w:pPr>
            <w:r w:rsidRPr="00502267">
              <w:rPr>
                <w:sz w:val="24"/>
                <w:szCs w:val="24"/>
              </w:rPr>
              <w:t xml:space="preserve">Noćni život je odgovoran život </w:t>
            </w:r>
          </w:p>
          <w:p w14:paraId="5B8A6700" w14:textId="77777777" w:rsidR="00552AFC" w:rsidRPr="00502267" w:rsidRDefault="00552AFC">
            <w:pPr>
              <w:rPr>
                <w:sz w:val="24"/>
                <w:szCs w:val="24"/>
              </w:rPr>
            </w:pPr>
          </w:p>
        </w:tc>
        <w:tc>
          <w:tcPr>
            <w:tcW w:w="2432" w:type="dxa"/>
            <w:vAlign w:val="center"/>
          </w:tcPr>
          <w:p w14:paraId="679E541F" w14:textId="77777777" w:rsidR="00552AFC" w:rsidRPr="00502267" w:rsidRDefault="00B50DE1">
            <w:pPr>
              <w:rPr>
                <w:sz w:val="24"/>
                <w:szCs w:val="24"/>
              </w:rPr>
            </w:pPr>
            <w:r w:rsidRPr="00502267">
              <w:rPr>
                <w:sz w:val="24"/>
                <w:szCs w:val="24"/>
              </w:rPr>
              <w:t>Osiguravanje podrške za promotivne i edukativne aktivnosti organizacija koje promoviraju odgovorno ponašanje u prometu, odgovorno konzumiranje duhanskih i alkoholnih proizvoda i odgovorno ponašanje u vremenu popularnom za noćne izlaske.</w:t>
            </w:r>
          </w:p>
          <w:p w14:paraId="400E2365" w14:textId="77777777" w:rsidR="00552AFC" w:rsidRPr="00502267" w:rsidRDefault="00552AFC">
            <w:pPr>
              <w:rPr>
                <w:sz w:val="24"/>
                <w:szCs w:val="24"/>
              </w:rPr>
            </w:pPr>
          </w:p>
        </w:tc>
        <w:tc>
          <w:tcPr>
            <w:tcW w:w="2019" w:type="dxa"/>
            <w:vAlign w:val="center"/>
          </w:tcPr>
          <w:p w14:paraId="7970B660" w14:textId="77777777" w:rsidR="00552AFC" w:rsidRPr="00502267" w:rsidRDefault="00B50DE1">
            <w:pPr>
              <w:jc w:val="center"/>
              <w:rPr>
                <w:sz w:val="24"/>
                <w:szCs w:val="24"/>
              </w:rPr>
            </w:pPr>
            <w:r w:rsidRPr="00502267">
              <w:rPr>
                <w:sz w:val="24"/>
                <w:szCs w:val="24"/>
              </w:rPr>
              <w:t>Od 2021. do 2025.</w:t>
            </w:r>
          </w:p>
        </w:tc>
      </w:tr>
      <w:tr w:rsidR="00552AFC" w:rsidRPr="00502267" w14:paraId="2DDECC2E" w14:textId="77777777" w:rsidTr="006A075C">
        <w:tc>
          <w:tcPr>
            <w:tcW w:w="720" w:type="dxa"/>
            <w:shd w:val="clear" w:color="auto" w:fill="5B9BD5"/>
            <w:vAlign w:val="center"/>
          </w:tcPr>
          <w:p w14:paraId="5CC8A280" w14:textId="77777777" w:rsidR="00552AFC" w:rsidRPr="00502267" w:rsidRDefault="00B50DE1">
            <w:pPr>
              <w:rPr>
                <w:b/>
                <w:color w:val="FFFFFF"/>
                <w:sz w:val="24"/>
                <w:szCs w:val="24"/>
              </w:rPr>
            </w:pPr>
            <w:r w:rsidRPr="00502267">
              <w:rPr>
                <w:b/>
                <w:color w:val="FFFFFF"/>
                <w:sz w:val="24"/>
                <w:szCs w:val="24"/>
              </w:rPr>
              <w:t>1.5.</w:t>
            </w:r>
          </w:p>
        </w:tc>
        <w:tc>
          <w:tcPr>
            <w:tcW w:w="3849" w:type="dxa"/>
            <w:vAlign w:val="center"/>
          </w:tcPr>
          <w:p w14:paraId="180EE50A" w14:textId="77777777" w:rsidR="00552AFC" w:rsidRPr="00502267" w:rsidRDefault="00B50DE1">
            <w:pPr>
              <w:rPr>
                <w:sz w:val="24"/>
                <w:szCs w:val="24"/>
              </w:rPr>
            </w:pPr>
            <w:r w:rsidRPr="00502267">
              <w:rPr>
                <w:sz w:val="24"/>
                <w:szCs w:val="24"/>
              </w:rPr>
              <w:t xml:space="preserve">"Radoznala mladost" </w:t>
            </w:r>
          </w:p>
          <w:p w14:paraId="0E7570A0" w14:textId="77777777" w:rsidR="00552AFC" w:rsidRPr="00502267" w:rsidRDefault="00552AFC">
            <w:pPr>
              <w:rPr>
                <w:sz w:val="24"/>
                <w:szCs w:val="24"/>
              </w:rPr>
            </w:pPr>
          </w:p>
        </w:tc>
        <w:tc>
          <w:tcPr>
            <w:tcW w:w="2432" w:type="dxa"/>
            <w:vAlign w:val="center"/>
          </w:tcPr>
          <w:p w14:paraId="4A6E623F" w14:textId="77777777" w:rsidR="00552AFC" w:rsidRPr="00502267" w:rsidRDefault="00B50DE1">
            <w:pPr>
              <w:rPr>
                <w:sz w:val="24"/>
                <w:szCs w:val="24"/>
              </w:rPr>
            </w:pPr>
            <w:r w:rsidRPr="00502267">
              <w:rPr>
                <w:sz w:val="24"/>
                <w:szCs w:val="24"/>
              </w:rPr>
              <w:t>Grad će osigurati podršku kroz posebnu stavku koja će se odnosi na sve inovativne projekte posvećene mladima, a da se ne mogu svrstati u određenu tematsku skupinu ili podskupinu ili obuhvaćaju širu lepezu sektora.</w:t>
            </w:r>
          </w:p>
          <w:p w14:paraId="07BBE69A" w14:textId="77777777" w:rsidR="00552AFC" w:rsidRPr="00502267" w:rsidRDefault="00552AFC">
            <w:pPr>
              <w:rPr>
                <w:sz w:val="24"/>
                <w:szCs w:val="24"/>
              </w:rPr>
            </w:pPr>
          </w:p>
        </w:tc>
        <w:tc>
          <w:tcPr>
            <w:tcW w:w="2019" w:type="dxa"/>
            <w:vAlign w:val="center"/>
          </w:tcPr>
          <w:p w14:paraId="4E8A6202" w14:textId="77777777" w:rsidR="00552AFC" w:rsidRPr="00502267" w:rsidRDefault="00B50DE1">
            <w:pPr>
              <w:jc w:val="center"/>
              <w:rPr>
                <w:sz w:val="24"/>
                <w:szCs w:val="24"/>
              </w:rPr>
            </w:pPr>
            <w:r w:rsidRPr="00502267">
              <w:rPr>
                <w:sz w:val="24"/>
                <w:szCs w:val="24"/>
              </w:rPr>
              <w:t>Od 2021. do 2025.</w:t>
            </w:r>
          </w:p>
        </w:tc>
      </w:tr>
    </w:tbl>
    <w:tbl>
      <w:tblPr>
        <w:tblStyle w:val="a"/>
        <w:tblW w:w="9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3510"/>
        <w:gridCol w:w="2454"/>
        <w:gridCol w:w="2298"/>
      </w:tblGrid>
      <w:tr w:rsidR="00C74864" w:rsidRPr="00502267" w14:paraId="44AFD5DC" w14:textId="77777777" w:rsidTr="00562717">
        <w:tc>
          <w:tcPr>
            <w:tcW w:w="750" w:type="dxa"/>
            <w:shd w:val="clear" w:color="auto" w:fill="5B9BD5"/>
            <w:vAlign w:val="center"/>
          </w:tcPr>
          <w:p w14:paraId="574BD84D" w14:textId="77777777" w:rsidR="00C74864" w:rsidRPr="00502267" w:rsidRDefault="00C74864" w:rsidP="00321458">
            <w:pPr>
              <w:rPr>
                <w:b/>
                <w:color w:val="FFFFFF"/>
                <w:sz w:val="24"/>
                <w:szCs w:val="24"/>
              </w:rPr>
            </w:pPr>
            <w:r w:rsidRPr="00502267">
              <w:rPr>
                <w:b/>
                <w:color w:val="FFFFFF" w:themeColor="background1"/>
                <w:sz w:val="24"/>
                <w:szCs w:val="24"/>
              </w:rPr>
              <w:t>2.</w:t>
            </w:r>
          </w:p>
        </w:tc>
        <w:tc>
          <w:tcPr>
            <w:tcW w:w="8262" w:type="dxa"/>
            <w:gridSpan w:val="3"/>
            <w:shd w:val="clear" w:color="auto" w:fill="5B9BD5" w:themeFill="accent5"/>
            <w:vAlign w:val="center"/>
          </w:tcPr>
          <w:p w14:paraId="13B5E8C7" w14:textId="77777777" w:rsidR="00C74864" w:rsidRPr="00502267" w:rsidRDefault="00C74864" w:rsidP="00321458">
            <w:pPr>
              <w:rPr>
                <w:sz w:val="24"/>
                <w:szCs w:val="24"/>
              </w:rPr>
            </w:pPr>
            <w:r w:rsidRPr="00502267">
              <w:rPr>
                <w:b/>
                <w:bCs/>
                <w:color w:val="FFFFFF" w:themeColor="background1"/>
                <w:sz w:val="24"/>
                <w:szCs w:val="24"/>
              </w:rPr>
              <w:t>DIJALOG S MLADIMA</w:t>
            </w:r>
          </w:p>
        </w:tc>
      </w:tr>
      <w:tr w:rsidR="00C74864" w:rsidRPr="00502267" w14:paraId="7B445A47" w14:textId="77777777" w:rsidTr="00562717">
        <w:tc>
          <w:tcPr>
            <w:tcW w:w="750" w:type="dxa"/>
            <w:shd w:val="clear" w:color="auto" w:fill="5B9BD5"/>
            <w:vAlign w:val="center"/>
          </w:tcPr>
          <w:p w14:paraId="28AC4246" w14:textId="77777777" w:rsidR="00C74864" w:rsidRPr="00502267" w:rsidRDefault="00C74864" w:rsidP="00321458">
            <w:pPr>
              <w:rPr>
                <w:b/>
                <w:color w:val="FFFFFF"/>
                <w:sz w:val="24"/>
                <w:szCs w:val="24"/>
              </w:rPr>
            </w:pPr>
          </w:p>
        </w:tc>
        <w:tc>
          <w:tcPr>
            <w:tcW w:w="3510" w:type="dxa"/>
            <w:shd w:val="clear" w:color="auto" w:fill="auto"/>
            <w:vAlign w:val="center"/>
          </w:tcPr>
          <w:p w14:paraId="737739BD" w14:textId="77777777" w:rsidR="00C74864" w:rsidRPr="00F854E7" w:rsidRDefault="00C74864" w:rsidP="00321458">
            <w:pPr>
              <w:jc w:val="center"/>
              <w:rPr>
                <w:b/>
                <w:sz w:val="24"/>
                <w:szCs w:val="24"/>
              </w:rPr>
            </w:pPr>
            <w:r w:rsidRPr="00F854E7">
              <w:rPr>
                <w:b/>
                <w:sz w:val="24"/>
                <w:szCs w:val="24"/>
              </w:rPr>
              <w:t>MJERE</w:t>
            </w:r>
          </w:p>
        </w:tc>
        <w:tc>
          <w:tcPr>
            <w:tcW w:w="2454" w:type="dxa"/>
            <w:vAlign w:val="center"/>
          </w:tcPr>
          <w:p w14:paraId="3FEEFE59" w14:textId="77777777" w:rsidR="00C74864" w:rsidRPr="00F854E7" w:rsidRDefault="00C74864" w:rsidP="00321458">
            <w:pPr>
              <w:jc w:val="center"/>
              <w:rPr>
                <w:b/>
                <w:sz w:val="24"/>
                <w:szCs w:val="24"/>
              </w:rPr>
            </w:pPr>
            <w:r w:rsidRPr="00F854E7">
              <w:rPr>
                <w:b/>
                <w:sz w:val="24"/>
                <w:szCs w:val="24"/>
              </w:rPr>
              <w:t>OPIS</w:t>
            </w:r>
          </w:p>
        </w:tc>
        <w:tc>
          <w:tcPr>
            <w:tcW w:w="2298" w:type="dxa"/>
            <w:vAlign w:val="center"/>
          </w:tcPr>
          <w:p w14:paraId="4EA06B61" w14:textId="0378B0BA" w:rsidR="00C74864" w:rsidRPr="00F854E7" w:rsidRDefault="00F854E7" w:rsidP="00321458">
            <w:pPr>
              <w:jc w:val="center"/>
              <w:rPr>
                <w:b/>
                <w:sz w:val="24"/>
                <w:szCs w:val="24"/>
              </w:rPr>
            </w:pPr>
            <w:r>
              <w:rPr>
                <w:b/>
                <w:sz w:val="24"/>
                <w:szCs w:val="24"/>
              </w:rPr>
              <w:t>VRIJEME PROVEDBE</w:t>
            </w:r>
          </w:p>
        </w:tc>
      </w:tr>
      <w:tr w:rsidR="00C74864" w:rsidRPr="00502267" w14:paraId="75FE8C80" w14:textId="77777777" w:rsidTr="00562717">
        <w:tc>
          <w:tcPr>
            <w:tcW w:w="750" w:type="dxa"/>
            <w:shd w:val="clear" w:color="auto" w:fill="5B9BD5"/>
            <w:vAlign w:val="center"/>
          </w:tcPr>
          <w:p w14:paraId="0848412B" w14:textId="77777777" w:rsidR="00C74864" w:rsidRPr="00502267" w:rsidRDefault="00C74864" w:rsidP="00321458">
            <w:pPr>
              <w:rPr>
                <w:b/>
                <w:color w:val="FFFFFF"/>
                <w:sz w:val="24"/>
                <w:szCs w:val="24"/>
              </w:rPr>
            </w:pPr>
            <w:r w:rsidRPr="00502267">
              <w:rPr>
                <w:b/>
                <w:color w:val="FFFFFF"/>
                <w:sz w:val="24"/>
                <w:szCs w:val="24"/>
              </w:rPr>
              <w:t>2.1.</w:t>
            </w:r>
          </w:p>
        </w:tc>
        <w:tc>
          <w:tcPr>
            <w:tcW w:w="3510" w:type="dxa"/>
            <w:shd w:val="clear" w:color="auto" w:fill="auto"/>
            <w:vAlign w:val="center"/>
          </w:tcPr>
          <w:p w14:paraId="56F8CD56" w14:textId="77777777" w:rsidR="00C74864" w:rsidRPr="00502267" w:rsidRDefault="00C74864" w:rsidP="00321458">
            <w:pPr>
              <w:rPr>
                <w:sz w:val="24"/>
                <w:szCs w:val="24"/>
              </w:rPr>
            </w:pPr>
            <w:r w:rsidRPr="00502267">
              <w:rPr>
                <w:sz w:val="24"/>
                <w:szCs w:val="24"/>
              </w:rPr>
              <w:t>Informativne aktivnosti s donositeljima odluka</w:t>
            </w:r>
          </w:p>
        </w:tc>
        <w:tc>
          <w:tcPr>
            <w:tcW w:w="2454" w:type="dxa"/>
            <w:vAlign w:val="center"/>
          </w:tcPr>
          <w:p w14:paraId="21EA375B" w14:textId="77777777" w:rsidR="00C74864" w:rsidRPr="00502267" w:rsidRDefault="00C74864" w:rsidP="00321458">
            <w:pPr>
              <w:rPr>
                <w:sz w:val="24"/>
                <w:szCs w:val="24"/>
              </w:rPr>
            </w:pPr>
            <w:r w:rsidRPr="00502267">
              <w:rPr>
                <w:sz w:val="24"/>
                <w:szCs w:val="24"/>
              </w:rPr>
              <w:t>Organiziranje tribina, konferencija i sastanaka s donositeljima odluka s ciljem uključivanja mladih u proces donošenja odluka i definiranja tema bitnih za mlade.</w:t>
            </w:r>
          </w:p>
        </w:tc>
        <w:tc>
          <w:tcPr>
            <w:tcW w:w="2298" w:type="dxa"/>
            <w:vAlign w:val="center"/>
          </w:tcPr>
          <w:p w14:paraId="315A731A" w14:textId="77777777" w:rsidR="00C74864" w:rsidRPr="00502267" w:rsidRDefault="00C74864" w:rsidP="00321458">
            <w:pPr>
              <w:jc w:val="center"/>
              <w:rPr>
                <w:sz w:val="24"/>
                <w:szCs w:val="24"/>
              </w:rPr>
            </w:pPr>
            <w:r w:rsidRPr="00502267">
              <w:rPr>
                <w:sz w:val="24"/>
                <w:szCs w:val="24"/>
              </w:rPr>
              <w:t>Od 2021. do 2025.</w:t>
            </w:r>
          </w:p>
        </w:tc>
      </w:tr>
      <w:tr w:rsidR="00C74864" w:rsidRPr="00502267" w14:paraId="4FADE406" w14:textId="77777777" w:rsidTr="00562717">
        <w:tc>
          <w:tcPr>
            <w:tcW w:w="750" w:type="dxa"/>
            <w:shd w:val="clear" w:color="auto" w:fill="5B9BD5"/>
            <w:vAlign w:val="center"/>
          </w:tcPr>
          <w:p w14:paraId="41610575" w14:textId="77777777" w:rsidR="00C74864" w:rsidRPr="00502267" w:rsidRDefault="00C74864" w:rsidP="00321458">
            <w:pPr>
              <w:rPr>
                <w:b/>
                <w:color w:val="FFFFFF"/>
                <w:sz w:val="24"/>
                <w:szCs w:val="24"/>
              </w:rPr>
            </w:pPr>
            <w:r w:rsidRPr="00502267">
              <w:rPr>
                <w:b/>
                <w:color w:val="FFFFFF"/>
                <w:sz w:val="24"/>
                <w:szCs w:val="24"/>
              </w:rPr>
              <w:t>2.2.</w:t>
            </w:r>
          </w:p>
        </w:tc>
        <w:tc>
          <w:tcPr>
            <w:tcW w:w="3510" w:type="dxa"/>
            <w:shd w:val="clear" w:color="auto" w:fill="auto"/>
            <w:vAlign w:val="center"/>
          </w:tcPr>
          <w:p w14:paraId="421B3631" w14:textId="77777777" w:rsidR="00C74864" w:rsidRPr="00502267" w:rsidRDefault="00C74864" w:rsidP="00321458">
            <w:pPr>
              <w:rPr>
                <w:sz w:val="24"/>
                <w:szCs w:val="24"/>
              </w:rPr>
            </w:pPr>
            <w:r w:rsidRPr="00502267">
              <w:rPr>
                <w:sz w:val="24"/>
                <w:szCs w:val="24"/>
              </w:rPr>
              <w:t>Savjetovanje s mladima</w:t>
            </w:r>
          </w:p>
        </w:tc>
        <w:tc>
          <w:tcPr>
            <w:tcW w:w="2454" w:type="dxa"/>
            <w:vAlign w:val="center"/>
          </w:tcPr>
          <w:p w14:paraId="28FAC3BA" w14:textId="77777777" w:rsidR="00C74864" w:rsidRPr="00502267" w:rsidRDefault="00C74864" w:rsidP="00321458">
            <w:pPr>
              <w:rPr>
                <w:sz w:val="24"/>
                <w:szCs w:val="24"/>
              </w:rPr>
            </w:pPr>
            <w:r w:rsidRPr="00502267">
              <w:rPr>
                <w:sz w:val="24"/>
                <w:szCs w:val="24"/>
              </w:rPr>
              <w:t>Provedba javnih savjetovanja, anketa i sličnih aktivnosti s ciljem boljeg povezivanja donositelja odluka i mladih osoba te njihovo uključivanje u proces donošenja odluka.</w:t>
            </w:r>
          </w:p>
        </w:tc>
        <w:tc>
          <w:tcPr>
            <w:tcW w:w="2298" w:type="dxa"/>
            <w:vAlign w:val="center"/>
          </w:tcPr>
          <w:p w14:paraId="37338CD0" w14:textId="77777777" w:rsidR="00C74864" w:rsidRPr="00502267" w:rsidRDefault="00C74864" w:rsidP="00321458">
            <w:pPr>
              <w:jc w:val="center"/>
              <w:rPr>
                <w:sz w:val="24"/>
                <w:szCs w:val="24"/>
              </w:rPr>
            </w:pPr>
            <w:r w:rsidRPr="00502267">
              <w:rPr>
                <w:sz w:val="24"/>
                <w:szCs w:val="24"/>
              </w:rPr>
              <w:t>Od 2021. do 2025.</w:t>
            </w:r>
          </w:p>
        </w:tc>
      </w:tr>
      <w:tr w:rsidR="00562717" w:rsidRPr="00502267" w14:paraId="4BFF11B5" w14:textId="77777777" w:rsidTr="00562717">
        <w:tc>
          <w:tcPr>
            <w:tcW w:w="750" w:type="dxa"/>
            <w:vMerge w:val="restart"/>
            <w:shd w:val="clear" w:color="auto" w:fill="5B9BD5"/>
            <w:vAlign w:val="center"/>
          </w:tcPr>
          <w:p w14:paraId="5D119990" w14:textId="77777777" w:rsidR="00562717" w:rsidRPr="00502267" w:rsidRDefault="00562717" w:rsidP="00321458">
            <w:pPr>
              <w:rPr>
                <w:b/>
                <w:color w:val="FFFFFF"/>
                <w:sz w:val="24"/>
                <w:szCs w:val="24"/>
              </w:rPr>
            </w:pPr>
          </w:p>
        </w:tc>
        <w:tc>
          <w:tcPr>
            <w:tcW w:w="8262" w:type="dxa"/>
            <w:gridSpan w:val="3"/>
            <w:shd w:val="clear" w:color="auto" w:fill="5B9BD5" w:themeFill="accent5"/>
            <w:vAlign w:val="center"/>
          </w:tcPr>
          <w:p w14:paraId="073D0BEC" w14:textId="77777777" w:rsidR="00562717" w:rsidRPr="00502267" w:rsidRDefault="00562717" w:rsidP="00321458">
            <w:pPr>
              <w:jc w:val="center"/>
              <w:rPr>
                <w:b/>
                <w:bCs/>
                <w:color w:val="FFFFFF" w:themeColor="background1"/>
                <w:sz w:val="24"/>
                <w:szCs w:val="24"/>
              </w:rPr>
            </w:pPr>
            <w:r w:rsidRPr="00502267">
              <w:rPr>
                <w:b/>
                <w:bCs/>
                <w:color w:val="FFFFFF" w:themeColor="background1"/>
                <w:sz w:val="24"/>
                <w:szCs w:val="24"/>
              </w:rPr>
              <w:t>INDIKATORI</w:t>
            </w:r>
          </w:p>
        </w:tc>
      </w:tr>
      <w:tr w:rsidR="00562717" w:rsidRPr="00502267" w14:paraId="06C68DB3" w14:textId="77777777" w:rsidTr="00562717">
        <w:tc>
          <w:tcPr>
            <w:tcW w:w="750" w:type="dxa"/>
            <w:vMerge/>
            <w:shd w:val="clear" w:color="auto" w:fill="5B9BD5"/>
            <w:vAlign w:val="center"/>
          </w:tcPr>
          <w:p w14:paraId="135736B5" w14:textId="77777777" w:rsidR="00562717" w:rsidRPr="00502267" w:rsidRDefault="00562717" w:rsidP="00321458">
            <w:pPr>
              <w:rPr>
                <w:b/>
                <w:color w:val="FFFFFF"/>
                <w:sz w:val="24"/>
                <w:szCs w:val="24"/>
              </w:rPr>
            </w:pPr>
          </w:p>
        </w:tc>
        <w:tc>
          <w:tcPr>
            <w:tcW w:w="8262" w:type="dxa"/>
            <w:gridSpan w:val="3"/>
            <w:shd w:val="clear" w:color="auto" w:fill="auto"/>
            <w:vAlign w:val="center"/>
          </w:tcPr>
          <w:p w14:paraId="13DA6B17" w14:textId="77777777" w:rsidR="00562717" w:rsidRPr="00502267" w:rsidRDefault="00562717" w:rsidP="00321458">
            <w:pPr>
              <w:pStyle w:val="ListParagraph"/>
              <w:jc w:val="both"/>
              <w:rPr>
                <w:sz w:val="24"/>
                <w:szCs w:val="24"/>
              </w:rPr>
            </w:pPr>
          </w:p>
          <w:p w14:paraId="3D4B00B6" w14:textId="77777777" w:rsidR="00562717" w:rsidRPr="00502267" w:rsidRDefault="00562717" w:rsidP="00562717">
            <w:pPr>
              <w:pStyle w:val="ListParagraph"/>
              <w:numPr>
                <w:ilvl w:val="0"/>
                <w:numId w:val="1"/>
              </w:numPr>
              <w:ind w:right="363"/>
              <w:jc w:val="both"/>
              <w:rPr>
                <w:sz w:val="24"/>
                <w:szCs w:val="24"/>
              </w:rPr>
            </w:pPr>
            <w:r w:rsidRPr="00502267">
              <w:rPr>
                <w:sz w:val="24"/>
                <w:szCs w:val="24"/>
              </w:rPr>
              <w:t>ukupan broj prostora dostupnih za slobodno korištenje mladima</w:t>
            </w:r>
          </w:p>
          <w:p w14:paraId="0167182B" w14:textId="23EC2F47" w:rsidR="00562717" w:rsidRPr="00502267" w:rsidRDefault="00562717" w:rsidP="00562717">
            <w:pPr>
              <w:pStyle w:val="ListParagraph"/>
              <w:numPr>
                <w:ilvl w:val="0"/>
                <w:numId w:val="1"/>
              </w:numPr>
              <w:ind w:right="363"/>
              <w:jc w:val="both"/>
              <w:rPr>
                <w:sz w:val="24"/>
                <w:szCs w:val="24"/>
              </w:rPr>
            </w:pPr>
            <w:r w:rsidRPr="00502267">
              <w:rPr>
                <w:sz w:val="24"/>
                <w:szCs w:val="24"/>
              </w:rPr>
              <w:t xml:space="preserve">opremljenost prostora </w:t>
            </w:r>
            <w:r w:rsidR="00502267">
              <w:rPr>
                <w:sz w:val="24"/>
                <w:szCs w:val="24"/>
              </w:rPr>
              <w:t>dostupnih</w:t>
            </w:r>
            <w:r w:rsidRPr="00502267">
              <w:rPr>
                <w:sz w:val="24"/>
                <w:szCs w:val="24"/>
              </w:rPr>
              <w:t xml:space="preserve"> za korištenje mladima i to:</w:t>
            </w:r>
          </w:p>
          <w:p w14:paraId="6B16D920" w14:textId="77777777" w:rsidR="00562717" w:rsidRPr="00502267" w:rsidRDefault="00562717" w:rsidP="0003751F">
            <w:pPr>
              <w:pStyle w:val="ListParagraph"/>
              <w:numPr>
                <w:ilvl w:val="0"/>
                <w:numId w:val="1"/>
              </w:numPr>
              <w:ind w:left="1086" w:right="363"/>
              <w:jc w:val="both"/>
              <w:rPr>
                <w:sz w:val="24"/>
                <w:szCs w:val="24"/>
              </w:rPr>
            </w:pPr>
            <w:r w:rsidRPr="00502267">
              <w:rPr>
                <w:sz w:val="24"/>
                <w:szCs w:val="24"/>
              </w:rPr>
              <w:t>površina i funkcionalnost prostora</w:t>
            </w:r>
          </w:p>
          <w:p w14:paraId="6694809B" w14:textId="77777777" w:rsidR="00562717" w:rsidRPr="00502267" w:rsidRDefault="00562717" w:rsidP="0003751F">
            <w:pPr>
              <w:pStyle w:val="ListParagraph"/>
              <w:numPr>
                <w:ilvl w:val="0"/>
                <w:numId w:val="1"/>
              </w:numPr>
              <w:ind w:left="1086" w:right="363"/>
              <w:jc w:val="both"/>
              <w:rPr>
                <w:sz w:val="24"/>
                <w:szCs w:val="24"/>
              </w:rPr>
            </w:pPr>
            <w:r w:rsidRPr="00502267">
              <w:rPr>
                <w:sz w:val="24"/>
                <w:szCs w:val="24"/>
              </w:rPr>
              <w:t xml:space="preserve">dostupnost temeljenih popratnih sadržaja </w:t>
            </w:r>
          </w:p>
          <w:p w14:paraId="6A16B9E9" w14:textId="77777777" w:rsidR="00562717" w:rsidRPr="00502267" w:rsidRDefault="00562717" w:rsidP="00562717">
            <w:pPr>
              <w:pStyle w:val="ListParagraph"/>
              <w:numPr>
                <w:ilvl w:val="0"/>
                <w:numId w:val="1"/>
              </w:numPr>
              <w:ind w:right="363"/>
              <w:jc w:val="both"/>
              <w:rPr>
                <w:sz w:val="24"/>
                <w:szCs w:val="24"/>
              </w:rPr>
            </w:pPr>
            <w:r w:rsidRPr="00502267">
              <w:rPr>
                <w:sz w:val="24"/>
                <w:szCs w:val="24"/>
              </w:rPr>
              <w:t>broj sportskih terena i/ili dvorana</w:t>
            </w:r>
          </w:p>
          <w:p w14:paraId="04E7064D" w14:textId="77777777" w:rsidR="00562717" w:rsidRPr="00502267" w:rsidRDefault="00562717" w:rsidP="00562717">
            <w:pPr>
              <w:pStyle w:val="ListParagraph"/>
              <w:numPr>
                <w:ilvl w:val="0"/>
                <w:numId w:val="1"/>
              </w:numPr>
              <w:ind w:right="363"/>
              <w:jc w:val="both"/>
              <w:rPr>
                <w:sz w:val="24"/>
                <w:szCs w:val="24"/>
              </w:rPr>
            </w:pPr>
            <w:r w:rsidRPr="00502267">
              <w:rPr>
                <w:sz w:val="24"/>
                <w:szCs w:val="24"/>
              </w:rPr>
              <w:t>broj različitih sportskih aktivnosti koje je moguće provoditi istovremeno</w:t>
            </w:r>
          </w:p>
          <w:p w14:paraId="2DE9659B" w14:textId="77777777" w:rsidR="00562717" w:rsidRPr="00502267" w:rsidRDefault="0003751F" w:rsidP="00562717">
            <w:pPr>
              <w:pStyle w:val="ListParagraph"/>
              <w:numPr>
                <w:ilvl w:val="0"/>
                <w:numId w:val="1"/>
              </w:numPr>
              <w:ind w:right="363"/>
              <w:jc w:val="both"/>
              <w:rPr>
                <w:sz w:val="24"/>
                <w:szCs w:val="24"/>
              </w:rPr>
            </w:pPr>
            <w:r w:rsidRPr="00502267">
              <w:rPr>
                <w:sz w:val="24"/>
                <w:szCs w:val="24"/>
              </w:rPr>
              <w:t xml:space="preserve">ukupan </w:t>
            </w:r>
            <w:r w:rsidR="00562717" w:rsidRPr="00502267">
              <w:rPr>
                <w:sz w:val="24"/>
                <w:szCs w:val="24"/>
              </w:rPr>
              <w:t>broj mladih uključenih u procese predlaganja bitnih tema i donošenja odluka</w:t>
            </w:r>
          </w:p>
          <w:p w14:paraId="6DEBB689" w14:textId="4EC48B5E" w:rsidR="00E154A6" w:rsidRPr="00502267" w:rsidRDefault="00E154A6" w:rsidP="00E85B5E">
            <w:pPr>
              <w:ind w:left="360" w:right="363"/>
              <w:jc w:val="both"/>
              <w:rPr>
                <w:sz w:val="24"/>
                <w:szCs w:val="24"/>
              </w:rPr>
            </w:pPr>
          </w:p>
        </w:tc>
      </w:tr>
    </w:tbl>
    <w:p w14:paraId="03820CDE" w14:textId="30BECF5A" w:rsidR="00B70B7F" w:rsidRDefault="00B70B7F">
      <w:pPr>
        <w:rPr>
          <w:rFonts w:ascii="Times New Roman" w:hAnsi="Times New Roman" w:cs="Times New Roman"/>
          <w:b/>
          <w:bCs/>
          <w:sz w:val="24"/>
          <w:szCs w:val="24"/>
        </w:rPr>
      </w:pPr>
    </w:p>
    <w:p w14:paraId="23258890" w14:textId="77777777" w:rsidR="00F14FE3" w:rsidRDefault="00F14FE3">
      <w:pPr>
        <w:rPr>
          <w:rFonts w:ascii="Times New Roman" w:hAnsi="Times New Roman" w:cs="Times New Roman"/>
          <w:b/>
          <w:bCs/>
          <w:sz w:val="24"/>
          <w:szCs w:val="24"/>
        </w:rPr>
      </w:pPr>
    </w:p>
    <w:p w14:paraId="71018DAC" w14:textId="1937E441" w:rsidR="00D1440C" w:rsidRPr="00262223" w:rsidRDefault="002114F4" w:rsidP="00262223">
      <w:pPr>
        <w:pStyle w:val="ListParagraph"/>
        <w:widowControl w:val="0"/>
        <w:numPr>
          <w:ilvl w:val="0"/>
          <w:numId w:val="2"/>
        </w:numPr>
        <w:pBdr>
          <w:top w:val="nil"/>
          <w:left w:val="nil"/>
          <w:bottom w:val="nil"/>
          <w:right w:val="nil"/>
          <w:between w:val="nil"/>
        </w:pBdr>
        <w:spacing w:after="0" w:line="276" w:lineRule="auto"/>
        <w:rPr>
          <w:rFonts w:ascii="Times New Roman" w:hAnsi="Times New Roman" w:cs="Times New Roman"/>
          <w:b/>
          <w:bCs/>
          <w:sz w:val="24"/>
          <w:szCs w:val="24"/>
        </w:rPr>
      </w:pPr>
      <w:r>
        <w:rPr>
          <w:rFonts w:ascii="Times New Roman" w:eastAsia="Arial" w:hAnsi="Times New Roman" w:cs="Times New Roman"/>
          <w:b/>
          <w:color w:val="000000"/>
          <w:sz w:val="24"/>
          <w:szCs w:val="24"/>
        </w:rPr>
        <w:t>Z</w:t>
      </w:r>
      <w:r w:rsidR="000F368F" w:rsidRPr="002114F4">
        <w:rPr>
          <w:rFonts w:ascii="Times New Roman" w:hAnsi="Times New Roman" w:cs="Times New Roman"/>
          <w:b/>
          <w:bCs/>
          <w:sz w:val="24"/>
          <w:szCs w:val="24"/>
        </w:rPr>
        <w:t xml:space="preserve">AKLJUČAK </w:t>
      </w:r>
    </w:p>
    <w:p w14:paraId="63A4E9A8" w14:textId="4A4BA75D" w:rsidR="00D1440C" w:rsidRDefault="00D1440C" w:rsidP="000F368F">
      <w:pPr>
        <w:spacing w:before="120"/>
        <w:jc w:val="both"/>
        <w:rPr>
          <w:rFonts w:ascii="Times New Roman" w:eastAsia="Times New Roman" w:hAnsi="Times New Roman" w:cs="Times New Roman"/>
          <w:sz w:val="24"/>
          <w:szCs w:val="24"/>
        </w:rPr>
      </w:pPr>
      <w:r w:rsidRPr="00D1440C">
        <w:rPr>
          <w:rFonts w:ascii="Times New Roman" w:eastAsia="Times New Roman" w:hAnsi="Times New Roman" w:cs="Times New Roman"/>
          <w:sz w:val="24"/>
          <w:szCs w:val="24"/>
        </w:rPr>
        <w:t>Program za mlade Gr</w:t>
      </w:r>
      <w:r w:rsidR="000C3580">
        <w:rPr>
          <w:rFonts w:ascii="Times New Roman" w:eastAsia="Times New Roman" w:hAnsi="Times New Roman" w:cs="Times New Roman"/>
          <w:sz w:val="24"/>
          <w:szCs w:val="24"/>
        </w:rPr>
        <w:t xml:space="preserve">ada Zagreba za razdoblje od </w:t>
      </w:r>
      <w:r w:rsidR="000C3580" w:rsidRPr="00C223DC">
        <w:rPr>
          <w:rFonts w:ascii="Times New Roman" w:eastAsia="Times New Roman" w:hAnsi="Times New Roman" w:cs="Times New Roman"/>
          <w:sz w:val="24"/>
          <w:szCs w:val="24"/>
        </w:rPr>
        <w:t>2021</w:t>
      </w:r>
      <w:r w:rsidRPr="00C223DC">
        <w:rPr>
          <w:rFonts w:ascii="Times New Roman" w:eastAsia="Times New Roman" w:hAnsi="Times New Roman" w:cs="Times New Roman"/>
          <w:sz w:val="24"/>
          <w:szCs w:val="24"/>
        </w:rPr>
        <w:t xml:space="preserve">. </w:t>
      </w:r>
      <w:r w:rsidRPr="00D1440C">
        <w:rPr>
          <w:rFonts w:ascii="Times New Roman" w:eastAsia="Times New Roman" w:hAnsi="Times New Roman" w:cs="Times New Roman"/>
          <w:sz w:val="24"/>
          <w:szCs w:val="24"/>
        </w:rPr>
        <w:t>do 2025. na prijedlog gradonačelnika Grada Zagreba donosi Gradska skupština Grada Zagreba. Provedba Programa za mlade Grada Zagreba zahtijeva sustavnu i stalnu koordinaciju među nositeljima i suradnicima provedbe mjera i aktivnosti. Upravo zato zaključak sadrži poziv za sve donositelje odluka koji svojim radom utječu na dobrobit mladih.</w:t>
      </w:r>
    </w:p>
    <w:p w14:paraId="48A4BAB5" w14:textId="77777777" w:rsidR="000F368F" w:rsidRPr="00D272B3" w:rsidRDefault="000F368F" w:rsidP="000F368F">
      <w:pPr>
        <w:spacing w:before="120"/>
        <w:jc w:val="both"/>
        <w:rPr>
          <w:rFonts w:ascii="Times New Roman" w:eastAsia="Times New Roman" w:hAnsi="Times New Roman" w:cs="Times New Roman"/>
          <w:sz w:val="24"/>
          <w:szCs w:val="24"/>
        </w:rPr>
      </w:pPr>
      <w:r w:rsidRPr="00D272B3">
        <w:rPr>
          <w:rFonts w:ascii="Times New Roman" w:eastAsia="Times New Roman" w:hAnsi="Times New Roman" w:cs="Times New Roman"/>
          <w:sz w:val="24"/>
          <w:szCs w:val="24"/>
        </w:rPr>
        <w:t>Gradska upravna tijela, vijeća gradskih četvrti, vijeća mjesnih odbora</w:t>
      </w:r>
      <w:r w:rsidR="00D1440C">
        <w:rPr>
          <w:rFonts w:ascii="Times New Roman" w:eastAsia="Times New Roman" w:hAnsi="Times New Roman" w:cs="Times New Roman"/>
          <w:sz w:val="24"/>
          <w:szCs w:val="24"/>
        </w:rPr>
        <w:t xml:space="preserve"> i Savjet mladih Grada Zagreba </w:t>
      </w:r>
      <w:r w:rsidRPr="00D272B3">
        <w:rPr>
          <w:rFonts w:ascii="Times New Roman" w:eastAsia="Times New Roman" w:hAnsi="Times New Roman" w:cs="Times New Roman"/>
          <w:sz w:val="24"/>
          <w:szCs w:val="24"/>
        </w:rPr>
        <w:t xml:space="preserve">POZIVAJU SE DA U OKVIRIMA SVOJIH </w:t>
      </w:r>
      <w:r w:rsidR="0043238A" w:rsidRPr="00D272B3">
        <w:rPr>
          <w:rFonts w:ascii="Times New Roman" w:eastAsia="Times New Roman" w:hAnsi="Times New Roman" w:cs="Times New Roman"/>
          <w:sz w:val="24"/>
          <w:szCs w:val="24"/>
        </w:rPr>
        <w:t>DJELOKRUGA:</w:t>
      </w:r>
    </w:p>
    <w:p w14:paraId="729B8213" w14:textId="77777777" w:rsidR="000F368F" w:rsidRPr="00D272B3" w:rsidRDefault="000F368F" w:rsidP="000F368F">
      <w:pPr>
        <w:spacing w:before="120"/>
        <w:jc w:val="both"/>
        <w:rPr>
          <w:rFonts w:ascii="Times New Roman" w:eastAsia="Times New Roman" w:hAnsi="Times New Roman" w:cs="Times New Roman"/>
          <w:sz w:val="24"/>
          <w:szCs w:val="24"/>
        </w:rPr>
      </w:pPr>
      <w:r w:rsidRPr="00D272B3">
        <w:rPr>
          <w:rFonts w:ascii="Times New Roman" w:eastAsia="Times New Roman" w:hAnsi="Times New Roman" w:cs="Times New Roman"/>
          <w:sz w:val="24"/>
          <w:szCs w:val="24"/>
        </w:rPr>
        <w:t>- uključuju predstavnike mladih u procese donošenja odluka koje se njih tiču;</w:t>
      </w:r>
    </w:p>
    <w:p w14:paraId="52DA0850" w14:textId="77777777" w:rsidR="000F368F" w:rsidRPr="00D272B3" w:rsidRDefault="000F368F" w:rsidP="000F368F">
      <w:pPr>
        <w:spacing w:before="120"/>
        <w:jc w:val="both"/>
        <w:rPr>
          <w:rFonts w:ascii="Times New Roman" w:eastAsia="Times New Roman" w:hAnsi="Times New Roman" w:cs="Times New Roman"/>
          <w:sz w:val="24"/>
          <w:szCs w:val="24"/>
        </w:rPr>
      </w:pPr>
      <w:r w:rsidRPr="00D272B3">
        <w:rPr>
          <w:rFonts w:ascii="Times New Roman" w:eastAsia="Times New Roman" w:hAnsi="Times New Roman" w:cs="Times New Roman"/>
          <w:sz w:val="24"/>
          <w:szCs w:val="24"/>
        </w:rPr>
        <w:t>- potiču i promiču uključivo demokratsko sudjelovanje svih mladih u društvu i u demokratskim procesima;</w:t>
      </w:r>
    </w:p>
    <w:p w14:paraId="117DD72E" w14:textId="77777777" w:rsidR="000F368F" w:rsidRPr="00D272B3" w:rsidRDefault="000F368F" w:rsidP="000F368F">
      <w:pPr>
        <w:spacing w:before="120"/>
        <w:jc w:val="both"/>
        <w:rPr>
          <w:rFonts w:ascii="Times New Roman" w:eastAsia="Times New Roman" w:hAnsi="Times New Roman" w:cs="Times New Roman"/>
          <w:sz w:val="24"/>
          <w:szCs w:val="24"/>
        </w:rPr>
      </w:pPr>
      <w:r w:rsidRPr="00D272B3">
        <w:rPr>
          <w:rFonts w:ascii="Times New Roman" w:eastAsia="Times New Roman" w:hAnsi="Times New Roman" w:cs="Times New Roman"/>
          <w:sz w:val="24"/>
          <w:szCs w:val="24"/>
        </w:rPr>
        <w:t>- aktivno angažiraju mlade, organizacije mladih i druge organizatore rada s mladima u razvoju, provedbi i evaluaciji aktivnosti koje utječu na živote mladih ljudi na lokalnoj razini;</w:t>
      </w:r>
    </w:p>
    <w:p w14:paraId="23B4CBB1" w14:textId="77777777" w:rsidR="000F368F" w:rsidRPr="00D272B3" w:rsidRDefault="000F368F" w:rsidP="000F368F">
      <w:pPr>
        <w:spacing w:before="120"/>
        <w:jc w:val="both"/>
        <w:rPr>
          <w:rFonts w:ascii="Times New Roman" w:eastAsia="Times New Roman" w:hAnsi="Times New Roman" w:cs="Times New Roman"/>
          <w:sz w:val="24"/>
          <w:szCs w:val="24"/>
        </w:rPr>
      </w:pPr>
      <w:r w:rsidRPr="00D272B3">
        <w:rPr>
          <w:rFonts w:ascii="Times New Roman" w:eastAsia="Times New Roman" w:hAnsi="Times New Roman" w:cs="Times New Roman"/>
          <w:sz w:val="24"/>
          <w:szCs w:val="24"/>
        </w:rPr>
        <w:t>- podupiru uspostavu i razvoj zastupanja mladih na lokalnoj razini, priznavanje prava mladih na sudjelovanje i samoorganiziranje;</w:t>
      </w:r>
    </w:p>
    <w:p w14:paraId="69F6FFD1" w14:textId="77777777" w:rsidR="000F368F" w:rsidRPr="00D272B3" w:rsidRDefault="000F368F" w:rsidP="000F368F">
      <w:pPr>
        <w:spacing w:before="120"/>
        <w:jc w:val="both"/>
        <w:rPr>
          <w:rFonts w:ascii="Times New Roman" w:eastAsia="Times New Roman" w:hAnsi="Times New Roman" w:cs="Times New Roman"/>
          <w:sz w:val="24"/>
          <w:szCs w:val="24"/>
        </w:rPr>
      </w:pPr>
      <w:r w:rsidRPr="00D272B3">
        <w:rPr>
          <w:rFonts w:ascii="Times New Roman" w:eastAsia="Times New Roman" w:hAnsi="Times New Roman" w:cs="Times New Roman"/>
          <w:sz w:val="24"/>
          <w:szCs w:val="24"/>
        </w:rPr>
        <w:t>- podupiru i prenose dijalog EU-a s mladima kako bi se različiti stavovi mladih uključili u postupke donošenja odluka na svim razinama te potaknuo razvoj građanskih kompetencija obrazovanjem građanstva i strategijama učenja;</w:t>
      </w:r>
    </w:p>
    <w:p w14:paraId="43C0EFCF" w14:textId="77777777" w:rsidR="000F368F" w:rsidRPr="00D272B3" w:rsidRDefault="000F368F" w:rsidP="000F368F">
      <w:pPr>
        <w:spacing w:before="120"/>
        <w:jc w:val="both"/>
        <w:rPr>
          <w:rFonts w:ascii="Times New Roman" w:eastAsia="Times New Roman" w:hAnsi="Times New Roman" w:cs="Times New Roman"/>
          <w:sz w:val="24"/>
          <w:szCs w:val="24"/>
        </w:rPr>
      </w:pPr>
      <w:r w:rsidRPr="00D272B3">
        <w:rPr>
          <w:rFonts w:ascii="Times New Roman" w:eastAsia="Times New Roman" w:hAnsi="Times New Roman" w:cs="Times New Roman"/>
          <w:sz w:val="24"/>
          <w:szCs w:val="24"/>
        </w:rPr>
        <w:t>- podrže i razvijaju mogućnosti „učenja o sudjelovanju”, čime se povećava interes za participativna djelovanja i mladima pomaže da se pripreme za sudjelovanje;</w:t>
      </w:r>
    </w:p>
    <w:p w14:paraId="5BBCADD7" w14:textId="0AEC5A1D" w:rsidR="000F368F" w:rsidRPr="00D272B3" w:rsidRDefault="000F368F" w:rsidP="000F368F">
      <w:pPr>
        <w:spacing w:before="120"/>
        <w:jc w:val="both"/>
        <w:rPr>
          <w:rFonts w:ascii="Times New Roman" w:eastAsia="Times New Roman" w:hAnsi="Times New Roman" w:cs="Times New Roman"/>
          <w:sz w:val="24"/>
          <w:szCs w:val="24"/>
        </w:rPr>
      </w:pPr>
      <w:r w:rsidRPr="00D272B3">
        <w:rPr>
          <w:rFonts w:ascii="Times New Roman" w:eastAsia="Times New Roman" w:hAnsi="Times New Roman" w:cs="Times New Roman"/>
          <w:sz w:val="24"/>
          <w:szCs w:val="24"/>
        </w:rPr>
        <w:t>- istraže i promiču uporabu inovativnih i alternativnih oblika demokratskog sudjelovanja, primjerice alata digitalne demokracije</w:t>
      </w:r>
      <w:r w:rsidR="00C223DC">
        <w:rPr>
          <w:rFonts w:ascii="Times New Roman" w:eastAsia="Times New Roman" w:hAnsi="Times New Roman" w:cs="Times New Roman"/>
          <w:sz w:val="24"/>
          <w:szCs w:val="24"/>
        </w:rPr>
        <w:t xml:space="preserve"> </w:t>
      </w:r>
      <w:r w:rsidRPr="00D272B3">
        <w:rPr>
          <w:rFonts w:ascii="Times New Roman" w:eastAsia="Times New Roman" w:hAnsi="Times New Roman" w:cs="Times New Roman"/>
          <w:sz w:val="24"/>
          <w:szCs w:val="24"/>
        </w:rPr>
        <w:t>i olakšaju pristup kako bi se podržalo sudjelovanje mladih u demokratskom životu i mlade angažiralo na uključiv način, istodobno imajući na umu da neki od mladih nemaju pristup internetu i digitalnim tehnologijama ili vještinama potrebnima za korištenje njima;</w:t>
      </w:r>
    </w:p>
    <w:p w14:paraId="7066028B" w14:textId="77777777" w:rsidR="000F368F" w:rsidRPr="00D272B3" w:rsidRDefault="000F368F" w:rsidP="000F368F">
      <w:pPr>
        <w:spacing w:before="120"/>
        <w:jc w:val="both"/>
        <w:rPr>
          <w:rFonts w:ascii="Times New Roman" w:eastAsia="Times New Roman" w:hAnsi="Times New Roman" w:cs="Times New Roman"/>
          <w:sz w:val="24"/>
          <w:szCs w:val="24"/>
        </w:rPr>
      </w:pPr>
      <w:r w:rsidRPr="00D272B3">
        <w:rPr>
          <w:rFonts w:ascii="Times New Roman" w:eastAsia="Times New Roman" w:hAnsi="Times New Roman" w:cs="Times New Roman"/>
          <w:sz w:val="24"/>
          <w:szCs w:val="24"/>
        </w:rPr>
        <w:lastRenderedPageBreak/>
        <w:t>- aktivno angažiraju mlade, organizacije mladih i druge organizatore rada s mladima u razvoju, provedbi i evaluaciji politika koje utječu na živote mladih ljudi na lokalnoj, regionalnoj, nacionalnoj i europskoj razini;</w:t>
      </w:r>
    </w:p>
    <w:p w14:paraId="027FE766" w14:textId="77777777" w:rsidR="000F368F" w:rsidRPr="00D272B3" w:rsidRDefault="000F368F" w:rsidP="000F368F">
      <w:pPr>
        <w:spacing w:before="120"/>
        <w:jc w:val="both"/>
        <w:rPr>
          <w:rFonts w:ascii="Times New Roman" w:eastAsia="Times New Roman" w:hAnsi="Times New Roman" w:cs="Times New Roman"/>
          <w:sz w:val="24"/>
          <w:szCs w:val="24"/>
        </w:rPr>
      </w:pPr>
      <w:r w:rsidRPr="00D272B3">
        <w:rPr>
          <w:rFonts w:ascii="Times New Roman" w:eastAsia="Times New Roman" w:hAnsi="Times New Roman" w:cs="Times New Roman"/>
          <w:sz w:val="24"/>
          <w:szCs w:val="24"/>
        </w:rPr>
        <w:t xml:space="preserve">- potiču angažman mladih u korist solidarnosti, promičući programe potpore, te nastoje postići komplementarnost i sinergije između EU-ovih instrumenata financiranja te nacionalnih, regionalnih i lokalnih programa </w:t>
      </w:r>
    </w:p>
    <w:p w14:paraId="7FDCD2C6" w14:textId="77777777" w:rsidR="000F368F" w:rsidRPr="00D272B3" w:rsidRDefault="000F368F" w:rsidP="000F368F">
      <w:pPr>
        <w:spacing w:before="120"/>
        <w:jc w:val="both"/>
        <w:rPr>
          <w:rFonts w:ascii="Times New Roman" w:eastAsia="Times New Roman" w:hAnsi="Times New Roman" w:cs="Times New Roman"/>
          <w:sz w:val="24"/>
          <w:szCs w:val="24"/>
        </w:rPr>
      </w:pPr>
      <w:r w:rsidRPr="00D272B3">
        <w:rPr>
          <w:rFonts w:ascii="Times New Roman" w:eastAsia="Times New Roman" w:hAnsi="Times New Roman" w:cs="Times New Roman"/>
          <w:sz w:val="24"/>
          <w:szCs w:val="24"/>
        </w:rPr>
        <w:t>- podupiru aktivnosti rada s mladima na svim razinama, uključujući one na lokalnoj razini, i priznaju organizacije mladih kao pružatelje razvoja kompetencija i socijalne uključenosti putem rada s mladima i aktivnosti neformalnog obrazovanja, istodobno poštujući nacionalne, regionalne i lokalne aktivnosti u tom području;</w:t>
      </w:r>
    </w:p>
    <w:p w14:paraId="558EE1E7" w14:textId="77777777" w:rsidR="000F368F" w:rsidRPr="00D272B3" w:rsidRDefault="000F368F" w:rsidP="000F368F">
      <w:pPr>
        <w:spacing w:before="120"/>
        <w:jc w:val="both"/>
        <w:rPr>
          <w:rFonts w:ascii="Times New Roman" w:eastAsia="Times New Roman" w:hAnsi="Times New Roman" w:cs="Times New Roman"/>
          <w:sz w:val="24"/>
          <w:szCs w:val="24"/>
        </w:rPr>
      </w:pPr>
      <w:r w:rsidRPr="00D272B3">
        <w:rPr>
          <w:rFonts w:ascii="Times New Roman" w:eastAsia="Times New Roman" w:hAnsi="Times New Roman" w:cs="Times New Roman"/>
          <w:sz w:val="24"/>
          <w:szCs w:val="24"/>
        </w:rPr>
        <w:t>- izrađuju i dodatno razvijaju, kada i gdje je to moguće, lako dostupne kontaktne točke za mlade koje pružaju širok spektar usluga i/ili pružaju informacije, uključujući financijske smjernice, savjete i potporu u vezi s karijerom, zdravljem i odnosima, kao i obrazovnim i kulturnim mogućnostima te mogućnostima zapošljavanja.</w:t>
      </w:r>
    </w:p>
    <w:p w14:paraId="657D41F1" w14:textId="77777777" w:rsidR="000F368F" w:rsidRPr="00D272B3" w:rsidRDefault="000F368F" w:rsidP="00C74864">
      <w:pPr>
        <w:rPr>
          <w:rFonts w:ascii="Times New Roman" w:hAnsi="Times New Roman" w:cs="Times New Roman"/>
          <w:sz w:val="24"/>
          <w:szCs w:val="24"/>
        </w:rPr>
      </w:pPr>
    </w:p>
    <w:sectPr w:rsidR="000F368F" w:rsidRPr="00D272B3" w:rsidSect="002C4827">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4F93A" w14:textId="77777777" w:rsidR="00E84FB8" w:rsidRDefault="00E84FB8" w:rsidP="004946B0">
      <w:pPr>
        <w:spacing w:after="0" w:line="240" w:lineRule="auto"/>
      </w:pPr>
      <w:r>
        <w:separator/>
      </w:r>
    </w:p>
  </w:endnote>
  <w:endnote w:type="continuationSeparator" w:id="0">
    <w:p w14:paraId="2EFAC7FC" w14:textId="77777777" w:rsidR="00E84FB8" w:rsidRDefault="00E84FB8" w:rsidP="0049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altName w:val="﷽﷽﷽﷽﷽﷽﷽﷽ƶ怀"/>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094"/>
      <w:docPartObj>
        <w:docPartGallery w:val="Page Numbers (Bottom of Page)"/>
        <w:docPartUnique/>
      </w:docPartObj>
    </w:sdtPr>
    <w:sdtEndPr/>
    <w:sdtContent>
      <w:p w14:paraId="492A9250" w14:textId="325C5BDA" w:rsidR="00F854E7" w:rsidRDefault="00F854E7">
        <w:pPr>
          <w:pStyle w:val="Footer"/>
          <w:jc w:val="right"/>
        </w:pPr>
        <w:r>
          <w:fldChar w:fldCharType="begin"/>
        </w:r>
        <w:r>
          <w:instrText xml:space="preserve"> PAGE   \* MERGEFORMAT </w:instrText>
        </w:r>
        <w:r>
          <w:fldChar w:fldCharType="separate"/>
        </w:r>
        <w:r w:rsidR="00057C5F">
          <w:rPr>
            <w:noProof/>
          </w:rPr>
          <w:t>9</w:t>
        </w:r>
        <w:r>
          <w:rPr>
            <w:noProof/>
          </w:rPr>
          <w:fldChar w:fldCharType="end"/>
        </w:r>
      </w:p>
    </w:sdtContent>
  </w:sdt>
  <w:p w14:paraId="013BF24A" w14:textId="77777777" w:rsidR="00F854E7" w:rsidRDefault="00F85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61E8E" w14:textId="77777777" w:rsidR="00E84FB8" w:rsidRDefault="00E84FB8" w:rsidP="004946B0">
      <w:pPr>
        <w:spacing w:after="0" w:line="240" w:lineRule="auto"/>
      </w:pPr>
      <w:r>
        <w:separator/>
      </w:r>
    </w:p>
  </w:footnote>
  <w:footnote w:type="continuationSeparator" w:id="0">
    <w:p w14:paraId="5AA2CF2E" w14:textId="77777777" w:rsidR="00E84FB8" w:rsidRDefault="00E84FB8" w:rsidP="004946B0">
      <w:pPr>
        <w:spacing w:after="0" w:line="240" w:lineRule="auto"/>
      </w:pPr>
      <w:r>
        <w:continuationSeparator/>
      </w:r>
    </w:p>
  </w:footnote>
  <w:footnote w:id="1">
    <w:p w14:paraId="539AD2C4" w14:textId="77777777" w:rsidR="00F854E7" w:rsidRDefault="00F854E7">
      <w:pPr>
        <w:pStyle w:val="FootnoteText"/>
      </w:pPr>
      <w:r>
        <w:rPr>
          <w:rStyle w:val="FootnoteReference"/>
        </w:rPr>
        <w:footnoteRef/>
      </w:r>
      <w:r>
        <w:t xml:space="preserve"> </w:t>
      </w:r>
      <w:r>
        <w:rPr>
          <w:rFonts w:ascii="Times New Roman" w:eastAsia="Times New Roman" w:hAnsi="Times New Roman" w:cs="Times New Roman"/>
          <w:sz w:val="24"/>
          <w:szCs w:val="24"/>
        </w:rPr>
        <w:t>Zakon o savjetima mladih, Narodne novine, br. 41/14 i Nacrt Nacionalnog programa za mlade za razdoblje od 2020. do 2024. godine</w:t>
      </w:r>
    </w:p>
  </w:footnote>
  <w:footnote w:id="2">
    <w:p w14:paraId="759495D9" w14:textId="77777777" w:rsidR="00F854E7" w:rsidRDefault="00F854E7" w:rsidP="004946B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Državni zavod za statistiku, Procjena stanovništva Republike Hrvatske u 2019.,  https://www.dzs.hr/Hrv_Eng/publication/2020/07-01-03_01_2020.htm/ </w:t>
      </w:r>
    </w:p>
  </w:footnote>
  <w:footnote w:id="3">
    <w:p w14:paraId="60458E35" w14:textId="77777777" w:rsidR="00F854E7" w:rsidRDefault="00F854E7" w:rsidP="004946B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Izvješće o provedenom ispitivanju mišljenja i potreba mladih Grada Zagreba, </w:t>
      </w:r>
    </w:p>
    <w:p w14:paraId="676D6224" w14:textId="77777777" w:rsidR="00F854E7" w:rsidRDefault="00E84FB8" w:rsidP="004946B0">
      <w:pPr>
        <w:spacing w:line="240" w:lineRule="auto"/>
        <w:rPr>
          <w:rFonts w:ascii="Times New Roman" w:eastAsia="Times New Roman" w:hAnsi="Times New Roman" w:cs="Times New Roman"/>
          <w:sz w:val="20"/>
          <w:szCs w:val="20"/>
        </w:rPr>
      </w:pPr>
      <w:hyperlink r:id="rId1">
        <w:r w:rsidR="00F854E7">
          <w:rPr>
            <w:rFonts w:ascii="Times New Roman" w:eastAsia="Times New Roman" w:hAnsi="Times New Roman" w:cs="Times New Roman"/>
            <w:sz w:val="20"/>
            <w:szCs w:val="20"/>
            <w:u w:val="single"/>
          </w:rPr>
          <w:t>http://web.zagreb.hr/Sjednice/2017/sjednice_skupstine_2017.nsf/0/4E92AB7E0BB36D3BC125852000454188/$FILE/Istrazivacki%20izvjestaj%20Mladi%20Grada%20Zagreba%20rujan%202019.pdf</w:t>
        </w:r>
      </w:hyperlink>
    </w:p>
  </w:footnote>
  <w:footnote w:id="4">
    <w:p w14:paraId="6A5AE594" w14:textId="77777777" w:rsidR="00F854E7" w:rsidRDefault="00F854E7" w:rsidP="004946B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Centar za mlade grada Zagreba osnovan je 22. listopada 2018. godine.</w:t>
      </w:r>
    </w:p>
  </w:footnote>
  <w:footnote w:id="5">
    <w:p w14:paraId="3C264B30" w14:textId="77777777" w:rsidR="00F854E7" w:rsidRDefault="00F854E7" w:rsidP="004946B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POGON - Zagrebački centar za nezavisnu kulturu i mlade osnovan je 10. prosinca 2008. godine.</w:t>
      </w:r>
    </w:p>
  </w:footnote>
  <w:footnote w:id="6">
    <w:p w14:paraId="241F43E9" w14:textId="77777777" w:rsidR="00F854E7" w:rsidRDefault="00F854E7" w:rsidP="004946B0">
      <w:pPr>
        <w:spacing w:line="240" w:lineRule="auto"/>
        <w:rPr>
          <w:sz w:val="20"/>
          <w:szCs w:val="20"/>
        </w:rPr>
      </w:pPr>
      <w:r>
        <w:rPr>
          <w:vertAlign w:val="superscript"/>
        </w:rPr>
        <w:footnoteRef/>
      </w:r>
      <w:r>
        <w:rPr>
          <w:sz w:val="20"/>
          <w:szCs w:val="20"/>
        </w:rPr>
        <w:t xml:space="preserve"> </w:t>
      </w:r>
      <w:proofErr w:type="spellStart"/>
      <w:r>
        <w:rPr>
          <w:rFonts w:ascii="Times New Roman" w:eastAsia="Times New Roman" w:hAnsi="Times New Roman" w:cs="Times New Roman"/>
          <w:sz w:val="20"/>
          <w:szCs w:val="20"/>
        </w:rPr>
        <w:t>Gvozdanović</w:t>
      </w:r>
      <w:proofErr w:type="spellEnd"/>
      <w:r>
        <w:rPr>
          <w:rFonts w:ascii="Times New Roman" w:eastAsia="Times New Roman" w:hAnsi="Times New Roman" w:cs="Times New Roman"/>
          <w:sz w:val="20"/>
          <w:szCs w:val="20"/>
        </w:rPr>
        <w:t xml:space="preserve"> i sur. (2019). </w:t>
      </w:r>
      <w:r>
        <w:rPr>
          <w:rFonts w:ascii="Times New Roman" w:eastAsia="Times New Roman" w:hAnsi="Times New Roman" w:cs="Times New Roman"/>
          <w:i/>
          <w:sz w:val="20"/>
          <w:szCs w:val="20"/>
        </w:rPr>
        <w:t xml:space="preserve">Istraživanje mladih u Hrvatskoj 2018./2019. </w:t>
      </w:r>
      <w:r>
        <w:rPr>
          <w:rFonts w:ascii="Times New Roman" w:eastAsia="Times New Roman" w:hAnsi="Times New Roman" w:cs="Times New Roman"/>
          <w:sz w:val="20"/>
          <w:szCs w:val="20"/>
        </w:rPr>
        <w:t>Zagreb: Friedrich-</w:t>
      </w:r>
      <w:proofErr w:type="spellStart"/>
      <w:r>
        <w:rPr>
          <w:rFonts w:ascii="Times New Roman" w:eastAsia="Times New Roman" w:hAnsi="Times New Roman" w:cs="Times New Roman"/>
          <w:sz w:val="20"/>
          <w:szCs w:val="20"/>
        </w:rPr>
        <w:t>Ebert</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Stiftung</w:t>
      </w:r>
      <w:proofErr w:type="spellEnd"/>
      <w:r>
        <w:rPr>
          <w:rFonts w:ascii="Times New Roman" w:eastAsia="Times New Roman" w:hAnsi="Times New Roman" w:cs="Times New Roman"/>
          <w:sz w:val="20"/>
          <w:szCs w:val="20"/>
        </w:rPr>
        <w:t xml:space="preserve">. </w:t>
      </w:r>
    </w:p>
  </w:footnote>
  <w:footnote w:id="7">
    <w:p w14:paraId="5E7D0275" w14:textId="77777777" w:rsidR="00F854E7" w:rsidRDefault="00F854E7" w:rsidP="004946B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United Nations, </w:t>
      </w:r>
      <w:proofErr w:type="spellStart"/>
      <w:r>
        <w:rPr>
          <w:rFonts w:ascii="Times New Roman" w:eastAsia="Times New Roman" w:hAnsi="Times New Roman" w:cs="Times New Roman"/>
          <w:color w:val="000000"/>
          <w:sz w:val="20"/>
          <w:szCs w:val="20"/>
        </w:rPr>
        <w:t>Transforming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world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2030 </w:t>
      </w:r>
      <w:proofErr w:type="spellStart"/>
      <w:r>
        <w:rPr>
          <w:rFonts w:ascii="Times New Roman" w:eastAsia="Times New Roman" w:hAnsi="Times New Roman" w:cs="Times New Roman"/>
          <w:color w:val="000000"/>
          <w:sz w:val="20"/>
          <w:szCs w:val="20"/>
        </w:rPr>
        <w:t>Agenda</w:t>
      </w:r>
      <w:proofErr w:type="spellEnd"/>
      <w:r>
        <w:rPr>
          <w:rFonts w:ascii="Times New Roman" w:eastAsia="Times New Roman" w:hAnsi="Times New Roman" w:cs="Times New Roman"/>
          <w:color w:val="000000"/>
          <w:sz w:val="20"/>
          <w:szCs w:val="20"/>
        </w:rPr>
        <w:t xml:space="preserve"> for </w:t>
      </w:r>
      <w:proofErr w:type="spellStart"/>
      <w:r>
        <w:rPr>
          <w:rFonts w:ascii="Times New Roman" w:eastAsia="Times New Roman" w:hAnsi="Times New Roman" w:cs="Times New Roman"/>
          <w:color w:val="000000"/>
          <w:sz w:val="20"/>
          <w:szCs w:val="20"/>
        </w:rPr>
        <w:t>Sustainable</w:t>
      </w:r>
      <w:proofErr w:type="spellEnd"/>
      <w:r>
        <w:rPr>
          <w:rFonts w:ascii="Times New Roman" w:eastAsia="Times New Roman" w:hAnsi="Times New Roman" w:cs="Times New Roman"/>
          <w:color w:val="000000"/>
          <w:sz w:val="20"/>
          <w:szCs w:val="20"/>
        </w:rPr>
        <w:t xml:space="preserve"> Development, (A/RES/70/1), 2015., https://sustainabledevelopment.un.org/content/documents/21252030%20Agenda%20for%20Sustainable%20Development%20web.pdf</w:t>
      </w:r>
    </w:p>
  </w:footnote>
  <w:footnote w:id="8">
    <w:p w14:paraId="7CD420E9" w14:textId="77777777" w:rsidR="00F854E7" w:rsidRDefault="00F854E7" w:rsidP="004946B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Rezolucija Vijeća ministara VM/Rez(2020)2 o strategiji sektora mladih Vijeća Europe 2030.</w:t>
      </w:r>
    </w:p>
  </w:footnote>
  <w:footnote w:id="9">
    <w:p w14:paraId="70FF85C0" w14:textId="77777777" w:rsidR="00F854E7" w:rsidRDefault="00F854E7" w:rsidP="004946B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Final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Declaration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3rd European Youth </w:t>
      </w:r>
      <w:proofErr w:type="spellStart"/>
      <w:r>
        <w:rPr>
          <w:rFonts w:ascii="Times New Roman" w:eastAsia="Times New Roman" w:hAnsi="Times New Roman" w:cs="Times New Roman"/>
          <w:color w:val="000000"/>
          <w:sz w:val="20"/>
          <w:szCs w:val="20"/>
        </w:rPr>
        <w:t>Work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Convention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Signposts</w:t>
      </w:r>
      <w:proofErr w:type="spellEnd"/>
      <w:r>
        <w:rPr>
          <w:rFonts w:ascii="Times New Roman" w:eastAsia="Times New Roman" w:hAnsi="Times New Roman" w:cs="Times New Roman"/>
          <w:color w:val="000000"/>
          <w:sz w:val="20"/>
          <w:szCs w:val="20"/>
        </w:rPr>
        <w:t xml:space="preserve"> for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Future, Bonn, 10 prosinca 2020., https://www.eywc2020.eu/downloads/doctrine/WebforumVeranstaltungenWebsiteBundle:Media-file-54/3rdEYWC_finalDeclaration.pdf</w:t>
      </w:r>
    </w:p>
  </w:footnote>
  <w:footnote w:id="10">
    <w:p w14:paraId="15BB0160" w14:textId="77777777" w:rsidR="00F854E7" w:rsidRDefault="00F854E7" w:rsidP="004946B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Europska </w:t>
      </w:r>
      <w:proofErr w:type="spellStart"/>
      <w:r>
        <w:rPr>
          <w:rFonts w:ascii="Times New Roman" w:eastAsia="Times New Roman" w:hAnsi="Times New Roman" w:cs="Times New Roman"/>
          <w:color w:val="000000"/>
          <w:sz w:val="20"/>
          <w:szCs w:val="20"/>
        </w:rPr>
        <w:t>agenda</w:t>
      </w:r>
      <w:proofErr w:type="spellEnd"/>
      <w:r>
        <w:rPr>
          <w:rFonts w:ascii="Times New Roman" w:eastAsia="Times New Roman" w:hAnsi="Times New Roman" w:cs="Times New Roman"/>
          <w:color w:val="000000"/>
          <w:sz w:val="20"/>
          <w:szCs w:val="20"/>
        </w:rPr>
        <w:t xml:space="preserve"> za rad s mladima, 2020., https://www.eywc2020.eu/en/agenda/</w:t>
      </w:r>
    </w:p>
  </w:footnote>
  <w:footnote w:id="11">
    <w:p w14:paraId="423085A2" w14:textId="77777777" w:rsidR="00F854E7" w:rsidRDefault="00F854E7" w:rsidP="004946B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Rezolucija Vijeća Europske unije i predstavnika vlada država članica, koji su se sastali unutar Vijeća, o okviru za europsku suradnju u području mladih: strategija Europske unije za mlade za razdoblje 2019.–2027. (2018/C 456/01)</w:t>
      </w:r>
    </w:p>
  </w:footnote>
  <w:footnote w:id="12">
    <w:p w14:paraId="5A8375CF" w14:textId="77777777" w:rsidR="00F854E7" w:rsidRDefault="00F854E7" w:rsidP="004946B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Portal e-Savjetovanja, Nacrt Nacionalnog programa za mlade za razdoblje od 2020. do 2024. godine, https://esavjetovanja.gov.hr/ECon/MainScreen?entityId=13290</w:t>
      </w:r>
    </w:p>
  </w:footnote>
  <w:footnote w:id="13">
    <w:p w14:paraId="004B7DDD" w14:textId="77777777" w:rsidR="00F854E7" w:rsidRDefault="00F854E7" w:rsidP="004946B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Službeni glasnik Grada Zagreba 20/18</w:t>
      </w:r>
    </w:p>
  </w:footnote>
  <w:footnote w:id="14">
    <w:p w14:paraId="6B283DD5" w14:textId="77777777" w:rsidR="00F854E7" w:rsidRDefault="00F854E7" w:rsidP="004946B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Službeni glasnik Grada Zagreba 4/16</w:t>
      </w:r>
    </w:p>
  </w:footnote>
  <w:footnote w:id="15">
    <w:p w14:paraId="01D8F737" w14:textId="77777777" w:rsidR="00F854E7" w:rsidRDefault="00F854E7" w:rsidP="004946B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Službeni glasnik Grada Zagreba 17/14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965"/>
    <w:multiLevelType w:val="multilevel"/>
    <w:tmpl w:val="6800665A"/>
    <w:lvl w:ilvl="0">
      <w:start w:val="1"/>
      <w:numFmt w:val="decimal"/>
      <w:lvlText w:val="%1."/>
      <w:lvlJc w:val="left"/>
      <w:pPr>
        <w:ind w:left="720" w:hanging="36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F17450"/>
    <w:multiLevelType w:val="multilevel"/>
    <w:tmpl w:val="08B6A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5E5305"/>
    <w:multiLevelType w:val="multilevel"/>
    <w:tmpl w:val="51C69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264756"/>
    <w:multiLevelType w:val="multilevel"/>
    <w:tmpl w:val="94D0973C"/>
    <w:lvl w:ilvl="0">
      <w:start w:val="1"/>
      <w:numFmt w:val="decimal"/>
      <w:lvlText w:val="%1."/>
      <w:lvlJc w:val="left"/>
      <w:pPr>
        <w:ind w:left="540" w:hanging="360"/>
      </w:pPr>
      <w:rPr>
        <w:rFonts w:ascii="Times New Roman" w:eastAsia="Times New Roman" w:hAnsi="Times New Roman" w:cs="Times New Roman"/>
        <w:b w:val="0"/>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FB67358"/>
    <w:multiLevelType w:val="multilevel"/>
    <w:tmpl w:val="87EE1E44"/>
    <w:lvl w:ilvl="0">
      <w:start w:val="1"/>
      <w:numFmt w:val="decimal"/>
      <w:lvlText w:val="%1."/>
      <w:lvlJc w:val="left"/>
      <w:pPr>
        <w:ind w:left="540" w:hanging="360"/>
      </w:pPr>
      <w:rPr>
        <w:rFonts w:ascii="Times New Roman" w:eastAsia="Times New Roman" w:hAnsi="Times New Roman" w:cs="Times New Roman"/>
        <w:b w:val="0"/>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rFonts w:ascii="Times New Roman" w:eastAsia="Times New Roman" w:hAnsi="Times New Roman" w:cs="Times New Roman"/>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02208BD"/>
    <w:multiLevelType w:val="multilevel"/>
    <w:tmpl w:val="F80C80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6986F0E"/>
    <w:multiLevelType w:val="hybridMultilevel"/>
    <w:tmpl w:val="57C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E85C82"/>
    <w:multiLevelType w:val="hybridMultilevel"/>
    <w:tmpl w:val="6270C4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FC"/>
    <w:rsid w:val="0003751F"/>
    <w:rsid w:val="000424BA"/>
    <w:rsid w:val="00057C5F"/>
    <w:rsid w:val="0006049F"/>
    <w:rsid w:val="000B50DF"/>
    <w:rsid w:val="000C3580"/>
    <w:rsid w:val="000F368F"/>
    <w:rsid w:val="001B13B6"/>
    <w:rsid w:val="001C0C63"/>
    <w:rsid w:val="001E3132"/>
    <w:rsid w:val="001E73B7"/>
    <w:rsid w:val="002114F4"/>
    <w:rsid w:val="00262223"/>
    <w:rsid w:val="00264FE3"/>
    <w:rsid w:val="002A3192"/>
    <w:rsid w:val="002A5479"/>
    <w:rsid w:val="002C4827"/>
    <w:rsid w:val="00321458"/>
    <w:rsid w:val="0035625D"/>
    <w:rsid w:val="003C692D"/>
    <w:rsid w:val="00425373"/>
    <w:rsid w:val="0043238A"/>
    <w:rsid w:val="004437AD"/>
    <w:rsid w:val="0045668F"/>
    <w:rsid w:val="004876FB"/>
    <w:rsid w:val="004946B0"/>
    <w:rsid w:val="004A41F0"/>
    <w:rsid w:val="004D0916"/>
    <w:rsid w:val="004E1559"/>
    <w:rsid w:val="00502267"/>
    <w:rsid w:val="00552AFC"/>
    <w:rsid w:val="00562717"/>
    <w:rsid w:val="006201DA"/>
    <w:rsid w:val="00632F96"/>
    <w:rsid w:val="006931AD"/>
    <w:rsid w:val="006A075C"/>
    <w:rsid w:val="006C509F"/>
    <w:rsid w:val="007031C0"/>
    <w:rsid w:val="00753D42"/>
    <w:rsid w:val="007777B7"/>
    <w:rsid w:val="008C6834"/>
    <w:rsid w:val="00955B52"/>
    <w:rsid w:val="00A41766"/>
    <w:rsid w:val="00A70A24"/>
    <w:rsid w:val="00AB3236"/>
    <w:rsid w:val="00AD0261"/>
    <w:rsid w:val="00AF3D3D"/>
    <w:rsid w:val="00B02F0B"/>
    <w:rsid w:val="00B50DE1"/>
    <w:rsid w:val="00B70B7F"/>
    <w:rsid w:val="00B75399"/>
    <w:rsid w:val="00C17BEA"/>
    <w:rsid w:val="00C223DC"/>
    <w:rsid w:val="00C24B2A"/>
    <w:rsid w:val="00C56920"/>
    <w:rsid w:val="00C62B9A"/>
    <w:rsid w:val="00C74864"/>
    <w:rsid w:val="00C919E3"/>
    <w:rsid w:val="00D1440C"/>
    <w:rsid w:val="00D272B3"/>
    <w:rsid w:val="00D9597A"/>
    <w:rsid w:val="00DC167C"/>
    <w:rsid w:val="00DC26D1"/>
    <w:rsid w:val="00E154A6"/>
    <w:rsid w:val="00E328D0"/>
    <w:rsid w:val="00E84FB8"/>
    <w:rsid w:val="00E85B5E"/>
    <w:rsid w:val="00F14FE3"/>
    <w:rsid w:val="00F854E7"/>
    <w:rsid w:val="00FA1FCD"/>
    <w:rsid w:val="00FE3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2702"/>
  <w15:docId w15:val="{E3A15C50-EC98-4285-9A5D-4BCC37BB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827"/>
  </w:style>
  <w:style w:type="paragraph" w:styleId="Heading1">
    <w:name w:val="heading 1"/>
    <w:basedOn w:val="Normal"/>
    <w:next w:val="Normal"/>
    <w:uiPriority w:val="9"/>
    <w:qFormat/>
    <w:rsid w:val="002C482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C482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C482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C482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C4827"/>
    <w:pPr>
      <w:keepNext/>
      <w:keepLines/>
      <w:spacing w:before="220" w:after="40"/>
      <w:outlineLvl w:val="4"/>
    </w:pPr>
    <w:rPr>
      <w:b/>
    </w:rPr>
  </w:style>
  <w:style w:type="paragraph" w:styleId="Heading6">
    <w:name w:val="heading 6"/>
    <w:basedOn w:val="Normal"/>
    <w:next w:val="Normal"/>
    <w:uiPriority w:val="9"/>
    <w:semiHidden/>
    <w:unhideWhenUsed/>
    <w:qFormat/>
    <w:rsid w:val="002C482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2C4827"/>
    <w:tblPr>
      <w:tblCellMar>
        <w:top w:w="0" w:type="dxa"/>
        <w:left w:w="0" w:type="dxa"/>
        <w:bottom w:w="0" w:type="dxa"/>
        <w:right w:w="0" w:type="dxa"/>
      </w:tblCellMar>
    </w:tblPr>
  </w:style>
  <w:style w:type="paragraph" w:styleId="Title">
    <w:name w:val="Title"/>
    <w:basedOn w:val="Normal"/>
    <w:next w:val="Normal"/>
    <w:uiPriority w:val="10"/>
    <w:qFormat/>
    <w:rsid w:val="002C4827"/>
    <w:pPr>
      <w:keepNext/>
      <w:keepLines/>
      <w:spacing w:before="480" w:after="120"/>
    </w:pPr>
    <w:rPr>
      <w:b/>
      <w:sz w:val="72"/>
      <w:szCs w:val="72"/>
    </w:rPr>
  </w:style>
  <w:style w:type="table" w:styleId="TableGrid">
    <w:name w:val="Table Grid"/>
    <w:basedOn w:val="TableNormal"/>
    <w:uiPriority w:val="39"/>
    <w:rsid w:val="001F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rsid w:val="002C4827"/>
    <w:pPr>
      <w:keepNext/>
      <w:keepLines/>
      <w:spacing w:before="360" w:after="80"/>
    </w:pPr>
    <w:rPr>
      <w:rFonts w:ascii="Georgia" w:eastAsia="Georgia" w:hAnsi="Georgia" w:cs="Georgia"/>
      <w:i/>
      <w:color w:val="666666"/>
      <w:sz w:val="48"/>
      <w:szCs w:val="48"/>
    </w:rPr>
  </w:style>
  <w:style w:type="table" w:customStyle="1" w:styleId="a">
    <w:basedOn w:val="TableNormal1"/>
    <w:rsid w:val="002C4827"/>
    <w:pPr>
      <w:spacing w:after="0" w:line="240" w:lineRule="auto"/>
    </w:pPr>
    <w:tblPr>
      <w:tblStyleRowBandSize w:val="1"/>
      <w:tblStyleColBandSize w:val="1"/>
      <w:tblCellMar>
        <w:left w:w="108" w:type="dxa"/>
        <w:right w:w="108" w:type="dxa"/>
      </w:tblCellMar>
    </w:tblPr>
  </w:style>
  <w:style w:type="table" w:customStyle="1" w:styleId="a0">
    <w:basedOn w:val="TableNormal1"/>
    <w:rsid w:val="002C4827"/>
    <w:pPr>
      <w:spacing w:after="0" w:line="240" w:lineRule="auto"/>
    </w:pPr>
    <w:tblPr>
      <w:tblStyleRowBandSize w:val="1"/>
      <w:tblStyleColBandSize w:val="1"/>
      <w:tblCellMar>
        <w:left w:w="108" w:type="dxa"/>
        <w:right w:w="108" w:type="dxa"/>
      </w:tblCellMar>
    </w:tblPr>
  </w:style>
  <w:style w:type="table" w:customStyle="1" w:styleId="a1">
    <w:basedOn w:val="TableNormal1"/>
    <w:rsid w:val="002C4827"/>
    <w:pPr>
      <w:spacing w:after="0" w:line="240" w:lineRule="auto"/>
    </w:pPr>
    <w:tblPr>
      <w:tblStyleRowBandSize w:val="1"/>
      <w:tblStyleColBandSize w:val="1"/>
      <w:tblCellMar>
        <w:left w:w="108" w:type="dxa"/>
        <w:right w:w="108" w:type="dxa"/>
      </w:tblCellMar>
    </w:tblPr>
  </w:style>
  <w:style w:type="table" w:customStyle="1" w:styleId="a2">
    <w:basedOn w:val="TableNormal1"/>
    <w:rsid w:val="002C4827"/>
    <w:pPr>
      <w:spacing w:after="0" w:line="240" w:lineRule="auto"/>
    </w:pPr>
    <w:tblPr>
      <w:tblStyleRowBandSize w:val="1"/>
      <w:tblStyleColBandSize w:val="1"/>
      <w:tblCellMar>
        <w:left w:w="108" w:type="dxa"/>
        <w:right w:w="108" w:type="dxa"/>
      </w:tblCellMar>
    </w:tblPr>
  </w:style>
  <w:style w:type="table" w:customStyle="1" w:styleId="a3">
    <w:basedOn w:val="TableNormal1"/>
    <w:rsid w:val="002C4827"/>
    <w:pPr>
      <w:spacing w:after="0" w:line="240" w:lineRule="auto"/>
    </w:pPr>
    <w:tblPr>
      <w:tblStyleRowBandSize w:val="1"/>
      <w:tblStyleColBandSize w:val="1"/>
      <w:tblCellMar>
        <w:left w:w="108" w:type="dxa"/>
        <w:right w:w="108" w:type="dxa"/>
      </w:tblCellMar>
    </w:tblPr>
  </w:style>
  <w:style w:type="paragraph" w:styleId="ListParagraph">
    <w:name w:val="List Paragraph"/>
    <w:basedOn w:val="Normal"/>
    <w:uiPriority w:val="34"/>
    <w:qFormat/>
    <w:rsid w:val="00562717"/>
    <w:pPr>
      <w:ind w:left="720"/>
      <w:contextualSpacing/>
    </w:pPr>
  </w:style>
  <w:style w:type="paragraph" w:styleId="BalloonText">
    <w:name w:val="Balloon Text"/>
    <w:basedOn w:val="Normal"/>
    <w:link w:val="BalloonTextChar"/>
    <w:uiPriority w:val="99"/>
    <w:semiHidden/>
    <w:unhideWhenUsed/>
    <w:rsid w:val="004946B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6B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494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6B0"/>
    <w:rPr>
      <w:sz w:val="20"/>
      <w:szCs w:val="20"/>
    </w:rPr>
  </w:style>
  <w:style w:type="character" w:styleId="FootnoteReference">
    <w:name w:val="footnote reference"/>
    <w:basedOn w:val="DefaultParagraphFont"/>
    <w:uiPriority w:val="99"/>
    <w:semiHidden/>
    <w:unhideWhenUsed/>
    <w:rsid w:val="004946B0"/>
    <w:rPr>
      <w:vertAlign w:val="superscript"/>
    </w:rPr>
  </w:style>
  <w:style w:type="paragraph" w:styleId="Header">
    <w:name w:val="header"/>
    <w:basedOn w:val="Normal"/>
    <w:link w:val="HeaderChar"/>
    <w:uiPriority w:val="99"/>
    <w:semiHidden/>
    <w:unhideWhenUsed/>
    <w:rsid w:val="000424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24BA"/>
  </w:style>
  <w:style w:type="paragraph" w:styleId="Footer">
    <w:name w:val="footer"/>
    <w:basedOn w:val="Normal"/>
    <w:link w:val="FooterChar"/>
    <w:uiPriority w:val="99"/>
    <w:unhideWhenUsed/>
    <w:rsid w:val="0004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4BA"/>
  </w:style>
  <w:style w:type="character" w:styleId="CommentReference">
    <w:name w:val="annotation reference"/>
    <w:basedOn w:val="DefaultParagraphFont"/>
    <w:uiPriority w:val="99"/>
    <w:semiHidden/>
    <w:unhideWhenUsed/>
    <w:rsid w:val="00C24B2A"/>
    <w:rPr>
      <w:sz w:val="16"/>
      <w:szCs w:val="16"/>
    </w:rPr>
  </w:style>
  <w:style w:type="paragraph" w:styleId="CommentText">
    <w:name w:val="annotation text"/>
    <w:basedOn w:val="Normal"/>
    <w:link w:val="CommentTextChar"/>
    <w:uiPriority w:val="99"/>
    <w:semiHidden/>
    <w:unhideWhenUsed/>
    <w:rsid w:val="00C24B2A"/>
    <w:pPr>
      <w:spacing w:line="240" w:lineRule="auto"/>
    </w:pPr>
    <w:rPr>
      <w:sz w:val="20"/>
      <w:szCs w:val="20"/>
    </w:rPr>
  </w:style>
  <w:style w:type="character" w:customStyle="1" w:styleId="CommentTextChar">
    <w:name w:val="Comment Text Char"/>
    <w:basedOn w:val="DefaultParagraphFont"/>
    <w:link w:val="CommentText"/>
    <w:uiPriority w:val="99"/>
    <w:semiHidden/>
    <w:rsid w:val="00C24B2A"/>
    <w:rPr>
      <w:sz w:val="20"/>
      <w:szCs w:val="20"/>
    </w:rPr>
  </w:style>
  <w:style w:type="paragraph" w:styleId="CommentSubject">
    <w:name w:val="annotation subject"/>
    <w:basedOn w:val="CommentText"/>
    <w:next w:val="CommentText"/>
    <w:link w:val="CommentSubjectChar"/>
    <w:uiPriority w:val="99"/>
    <w:semiHidden/>
    <w:unhideWhenUsed/>
    <w:rsid w:val="00C24B2A"/>
    <w:rPr>
      <w:b/>
      <w:bCs/>
    </w:rPr>
  </w:style>
  <w:style w:type="character" w:customStyle="1" w:styleId="CommentSubjectChar">
    <w:name w:val="Comment Subject Char"/>
    <w:basedOn w:val="CommentTextChar"/>
    <w:link w:val="CommentSubject"/>
    <w:uiPriority w:val="99"/>
    <w:semiHidden/>
    <w:rsid w:val="00C24B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ata.consilium.europa.eu/doc/document/ST-14080-2018-INIT/h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eb.zagreb.hr/Sjednice/2017/sjednice_skupstine_2017.nsf/0/4E92AB7E0BB36D3BC125852000454188/$FILE/Istrazivacki%20izvjestaj%20Mladi%20Grada%20Zagreba%20rujan%20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mQoasliDZyTlzfgEYxchGahjNg==">AMUW2mUteh4rBw0OgS3QU3EKqgo3Cj4rAGtBRCsXu19zSM0wX10/nuyWUVaC3Xt3umgd60bmekSkIaSANJf+PsazvBUK3yc6lc58uPdPFUYohdM6Xa+LPkc=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CC0949-570A-4CF3-A892-03A63A90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4870</Words>
  <Characters>27761</Characters>
  <Application>Microsoft Office Word</Application>
  <DocSecurity>0</DocSecurity>
  <Lines>231</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Pavao Škoko Gavranović</dc:creator>
  <cp:lastModifiedBy>Ana Veočić</cp:lastModifiedBy>
  <cp:revision>9</cp:revision>
  <dcterms:created xsi:type="dcterms:W3CDTF">2021-02-17T13:15:00Z</dcterms:created>
  <dcterms:modified xsi:type="dcterms:W3CDTF">2021-02-18T14:13:00Z</dcterms:modified>
</cp:coreProperties>
</file>